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A0B0" w14:textId="03F2B693" w:rsidR="00EF1EA9" w:rsidRPr="00963F0F" w:rsidRDefault="00EF1EA9" w:rsidP="00EF1EA9">
      <w:pPr>
        <w:pStyle w:val="Heading1"/>
        <w:jc w:val="right"/>
        <w:rPr>
          <w:rFonts w:cs="Arial"/>
          <w:szCs w:val="28"/>
          <w:lang w:val="uk-UA"/>
        </w:rPr>
      </w:pPr>
      <w:r w:rsidRPr="00963F0F">
        <w:rPr>
          <w:rFonts w:cs="Arial"/>
          <w:szCs w:val="28"/>
          <w:lang w:val="uk-UA"/>
        </w:rPr>
        <w:t xml:space="preserve">Додаток 1 </w:t>
      </w:r>
    </w:p>
    <w:p w14:paraId="574D3A4E" w14:textId="77777777" w:rsidR="00EF1EA9" w:rsidRPr="00963F0F" w:rsidRDefault="00EF1EA9" w:rsidP="00EF1EA9">
      <w:pPr>
        <w:pStyle w:val="Heading1"/>
        <w:ind w:firstLine="0"/>
        <w:jc w:val="both"/>
        <w:rPr>
          <w:rFonts w:cs="Arial"/>
          <w:szCs w:val="28"/>
          <w:lang w:val="uk-UA"/>
        </w:rPr>
      </w:pPr>
    </w:p>
    <w:p w14:paraId="48C2AF48" w14:textId="77777777" w:rsidR="00EF1EA9" w:rsidRPr="00963F0F" w:rsidRDefault="00EF1EA9" w:rsidP="00527FAD">
      <w:pPr>
        <w:pStyle w:val="Heading1"/>
        <w:ind w:firstLine="0"/>
        <w:jc w:val="center"/>
        <w:rPr>
          <w:lang w:val="uk-UA"/>
        </w:rPr>
      </w:pPr>
      <w:r w:rsidRPr="00963F0F">
        <w:rPr>
          <w:rFonts w:cs="Arial"/>
          <w:szCs w:val="28"/>
          <w:lang w:val="uk-UA"/>
        </w:rPr>
        <w:t>Інформаційне повідомлення про проведення Конкурсу з відбору суб’єктів аудиторської діяльності</w:t>
      </w:r>
    </w:p>
    <w:p w14:paraId="6FCB3B0A" w14:textId="77777777" w:rsidR="00EF1EA9" w:rsidRPr="00963F0F" w:rsidRDefault="00EF1EA9" w:rsidP="00EF1EA9">
      <w:pPr>
        <w:jc w:val="both"/>
        <w:rPr>
          <w:b/>
          <w:bCs/>
          <w:lang w:val="uk-UA"/>
        </w:rPr>
      </w:pPr>
    </w:p>
    <w:p w14:paraId="62A4DF53" w14:textId="16FBD209" w:rsidR="00EF1EA9" w:rsidRPr="00963F0F" w:rsidRDefault="00EF1EA9" w:rsidP="00EF1EA9">
      <w:pPr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 xml:space="preserve">Предметом Конкурсу </w:t>
      </w:r>
      <w:r w:rsidR="0065263F" w:rsidRPr="00963F0F">
        <w:rPr>
          <w:color w:val="000000"/>
          <w:lang w:val="uk-UA"/>
        </w:rPr>
        <w:t>є вибір підрядника на виконання робіт/послуг аудиту фінансової звітності Банку за</w:t>
      </w:r>
      <w:r w:rsidR="00592169">
        <w:rPr>
          <w:lang w:val="uk-UA"/>
        </w:rPr>
        <w:t xml:space="preserve"> 2021-2023</w:t>
      </w:r>
      <w:r w:rsidRPr="00963F0F">
        <w:rPr>
          <w:lang w:val="uk-UA"/>
        </w:rPr>
        <w:t xml:space="preserve"> </w:t>
      </w:r>
      <w:r w:rsidR="0065263F" w:rsidRPr="00963F0F">
        <w:rPr>
          <w:lang w:val="uk-UA"/>
        </w:rPr>
        <w:t>рр</w:t>
      </w:r>
      <w:r w:rsidRPr="00963F0F">
        <w:rPr>
          <w:color w:val="000000"/>
          <w:lang w:val="uk-UA"/>
        </w:rPr>
        <w:t>.</w:t>
      </w:r>
    </w:p>
    <w:p w14:paraId="6A18542F" w14:textId="77777777" w:rsidR="00EF1EA9" w:rsidRPr="00963F0F" w:rsidRDefault="00EF1EA9" w:rsidP="00EF1EA9">
      <w:pPr>
        <w:numPr>
          <w:ilvl w:val="1"/>
          <w:numId w:val="3"/>
        </w:numPr>
        <w:ind w:left="709" w:hanging="425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В ц</w:t>
      </w:r>
      <w:r w:rsidR="0065263F" w:rsidRPr="00963F0F">
        <w:rPr>
          <w:color w:val="000000"/>
          <w:lang w:val="uk-UA"/>
        </w:rPr>
        <w:t>і</w:t>
      </w:r>
      <w:r w:rsidRPr="00963F0F">
        <w:rPr>
          <w:color w:val="000000"/>
          <w:lang w:val="uk-UA"/>
        </w:rPr>
        <w:t>лом</w:t>
      </w:r>
      <w:r w:rsidR="0065263F" w:rsidRPr="00963F0F">
        <w:rPr>
          <w:color w:val="000000"/>
          <w:lang w:val="uk-UA"/>
        </w:rPr>
        <w:t>у</w:t>
      </w:r>
      <w:r w:rsidRPr="00963F0F">
        <w:rPr>
          <w:color w:val="000000"/>
          <w:lang w:val="uk-UA"/>
        </w:rPr>
        <w:t xml:space="preserve"> пр</w:t>
      </w:r>
      <w:r w:rsidR="00892FA5" w:rsidRPr="00963F0F">
        <w:rPr>
          <w:color w:val="000000"/>
          <w:lang w:val="uk-UA"/>
        </w:rPr>
        <w:t xml:space="preserve">едметом </w:t>
      </w:r>
      <w:r w:rsidR="0065263F" w:rsidRPr="00963F0F">
        <w:rPr>
          <w:color w:val="000000"/>
          <w:lang w:val="uk-UA"/>
        </w:rPr>
        <w:t>конкурсу</w:t>
      </w:r>
      <w:r w:rsidRPr="00963F0F">
        <w:rPr>
          <w:color w:val="000000"/>
          <w:lang w:val="uk-UA"/>
        </w:rPr>
        <w:t xml:space="preserve"> </w:t>
      </w:r>
      <w:r w:rsidR="0065263F" w:rsidRPr="00963F0F">
        <w:rPr>
          <w:color w:val="000000"/>
          <w:lang w:val="uk-UA"/>
        </w:rPr>
        <w:t>є</w:t>
      </w:r>
      <w:r w:rsidRPr="00963F0F">
        <w:rPr>
          <w:color w:val="000000"/>
          <w:lang w:val="uk-UA"/>
        </w:rPr>
        <w:t xml:space="preserve"> 1 лот, </w:t>
      </w:r>
      <w:r w:rsidR="0065263F" w:rsidRPr="00963F0F">
        <w:rPr>
          <w:color w:val="000000"/>
          <w:lang w:val="uk-UA"/>
        </w:rPr>
        <w:t>який складається з таких послуг</w:t>
      </w:r>
      <w:r w:rsidRPr="00963F0F">
        <w:rPr>
          <w:color w:val="000000"/>
          <w:lang w:val="uk-UA"/>
        </w:rPr>
        <w:t xml:space="preserve">: </w:t>
      </w:r>
    </w:p>
    <w:p w14:paraId="42627188" w14:textId="77777777" w:rsidR="00EF1EA9" w:rsidRPr="00963F0F" w:rsidRDefault="00EF1EA9" w:rsidP="00EF1EA9">
      <w:pPr>
        <w:numPr>
          <w:ilvl w:val="2"/>
          <w:numId w:val="3"/>
        </w:numPr>
        <w:jc w:val="both"/>
        <w:rPr>
          <w:color w:val="000000"/>
          <w:lang w:val="uk-UA"/>
        </w:rPr>
      </w:pPr>
      <w:r w:rsidRPr="00963F0F">
        <w:rPr>
          <w:b/>
          <w:color w:val="000000"/>
          <w:lang w:val="uk-UA"/>
        </w:rPr>
        <w:t xml:space="preserve">Аудит </w:t>
      </w:r>
      <w:r w:rsidR="0065263F" w:rsidRPr="00963F0F">
        <w:rPr>
          <w:b/>
          <w:color w:val="000000"/>
          <w:lang w:val="uk-UA"/>
        </w:rPr>
        <w:t>фінансової звітності Банку згідно МСФЗ</w:t>
      </w:r>
      <w:r w:rsidRPr="00963F0F">
        <w:rPr>
          <w:b/>
          <w:color w:val="000000"/>
          <w:lang w:val="uk-UA"/>
        </w:rPr>
        <w:t xml:space="preserve"> за 2021 </w:t>
      </w:r>
      <w:r w:rsidR="0065263F" w:rsidRPr="00963F0F">
        <w:rPr>
          <w:b/>
          <w:color w:val="000000"/>
          <w:lang w:val="uk-UA"/>
        </w:rPr>
        <w:t>рік</w:t>
      </w:r>
      <w:r w:rsidRPr="00963F0F">
        <w:rPr>
          <w:color w:val="000000"/>
          <w:lang w:val="uk-UA"/>
        </w:rPr>
        <w:t>:</w:t>
      </w:r>
    </w:p>
    <w:p w14:paraId="55AA3BCE" w14:textId="77777777" w:rsidR="0065263F" w:rsidRPr="00963F0F" w:rsidRDefault="0065263F" w:rsidP="0065263F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аудит МСФЗ звітності (</w:t>
      </w:r>
      <w:proofErr w:type="spellStart"/>
      <w:r w:rsidRPr="00963F0F">
        <w:rPr>
          <w:color w:val="000000"/>
          <w:lang w:val="uk-UA"/>
        </w:rPr>
        <w:t>укр</w:t>
      </w:r>
      <w:proofErr w:type="spellEnd"/>
      <w:r w:rsidRPr="00963F0F">
        <w:rPr>
          <w:color w:val="000000"/>
          <w:lang w:val="uk-UA"/>
        </w:rPr>
        <w:t xml:space="preserve">. та </w:t>
      </w:r>
      <w:proofErr w:type="spellStart"/>
      <w:r w:rsidRPr="00963F0F">
        <w:rPr>
          <w:color w:val="000000"/>
          <w:lang w:val="uk-UA"/>
        </w:rPr>
        <w:t>англ</w:t>
      </w:r>
      <w:proofErr w:type="spellEnd"/>
      <w:r w:rsidRPr="00963F0F">
        <w:rPr>
          <w:color w:val="000000"/>
          <w:lang w:val="uk-UA"/>
        </w:rPr>
        <w:t>. версії) за 2021 рік, включаючи звіт про управління (звіт керівництва);</w:t>
      </w:r>
    </w:p>
    <w:p w14:paraId="7EC54006" w14:textId="77777777" w:rsidR="0065263F" w:rsidRPr="00963F0F" w:rsidRDefault="0065263F" w:rsidP="0065263F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 xml:space="preserve">строк випуску звітності до 12 березня </w:t>
      </w:r>
      <w:r w:rsidR="00FA1B38" w:rsidRPr="00963F0F">
        <w:rPr>
          <w:color w:val="000000"/>
          <w:lang w:val="uk-UA"/>
        </w:rPr>
        <w:t>2022</w:t>
      </w:r>
      <w:r w:rsidRPr="00963F0F">
        <w:rPr>
          <w:color w:val="000000"/>
          <w:lang w:val="uk-UA"/>
        </w:rPr>
        <w:t xml:space="preserve"> року;</w:t>
      </w:r>
    </w:p>
    <w:p w14:paraId="70361F7C" w14:textId="77777777" w:rsidR="0065263F" w:rsidRPr="00963F0F" w:rsidRDefault="0065263F" w:rsidP="0065263F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 xml:space="preserve">- висновок згідно вимог НБУ (Постанова №90), </w:t>
      </w:r>
    </w:p>
    <w:p w14:paraId="6762DB3F" w14:textId="77777777" w:rsidR="00EF1EA9" w:rsidRPr="00963F0F" w:rsidRDefault="0065263F" w:rsidP="0065263F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строк випуску до 24 квітня 2022 року.</w:t>
      </w:r>
    </w:p>
    <w:p w14:paraId="5681DBD3" w14:textId="77777777" w:rsidR="0065263F" w:rsidRPr="00963F0F" w:rsidRDefault="0065263F" w:rsidP="0065263F">
      <w:pPr>
        <w:numPr>
          <w:ilvl w:val="2"/>
          <w:numId w:val="3"/>
        </w:numPr>
        <w:jc w:val="both"/>
        <w:rPr>
          <w:color w:val="000000"/>
          <w:lang w:val="uk-UA"/>
        </w:rPr>
      </w:pPr>
      <w:r w:rsidRPr="00963F0F">
        <w:rPr>
          <w:b/>
          <w:color w:val="000000"/>
          <w:lang w:val="uk-UA"/>
        </w:rPr>
        <w:t>Аудит звітності банківської групи</w:t>
      </w:r>
      <w:r w:rsidRPr="00963F0F">
        <w:rPr>
          <w:color w:val="000000"/>
          <w:lang w:val="uk-UA"/>
        </w:rPr>
        <w:t>, відповідальною особою за подачу якої є АТ «ПУМБ» за 2021 рік (відповідно до вимог Постанови НБУ №254 від 20.06.2012 року):</w:t>
      </w:r>
    </w:p>
    <w:p w14:paraId="4EDB029F" w14:textId="77777777" w:rsidR="0065263F" w:rsidRPr="00963F0F" w:rsidRDefault="0065263F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аудит звітності банківської групи за 2021 рік;</w:t>
      </w:r>
    </w:p>
    <w:p w14:paraId="430066DA" w14:textId="77777777" w:rsidR="00EF1EA9" w:rsidRPr="00963F0F" w:rsidRDefault="0065263F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строк випуску до 25 травня 2022 року.</w:t>
      </w:r>
    </w:p>
    <w:p w14:paraId="017691EA" w14:textId="77777777" w:rsidR="00FA1B38" w:rsidRPr="00963F0F" w:rsidRDefault="00FA1B38" w:rsidP="00FA1B38">
      <w:pPr>
        <w:numPr>
          <w:ilvl w:val="2"/>
          <w:numId w:val="3"/>
        </w:numPr>
        <w:jc w:val="both"/>
        <w:rPr>
          <w:color w:val="000000"/>
          <w:lang w:val="uk-UA"/>
        </w:rPr>
      </w:pPr>
      <w:r w:rsidRPr="00963F0F">
        <w:rPr>
          <w:b/>
          <w:color w:val="000000"/>
          <w:lang w:val="uk-UA"/>
        </w:rPr>
        <w:t xml:space="preserve">Оцінка стійкості Банку (Діагностика) </w:t>
      </w:r>
      <w:r w:rsidRPr="00963F0F">
        <w:rPr>
          <w:color w:val="000000"/>
          <w:lang w:val="uk-UA"/>
        </w:rPr>
        <w:t>(відповідно до вимог Постанови НБУ №141 від 22.12.2017):</w:t>
      </w:r>
    </w:p>
    <w:p w14:paraId="3CC873E2" w14:textId="77777777" w:rsidR="00FA1B38" w:rsidRPr="00963F0F" w:rsidRDefault="00FA1B38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оцінка стійкості Банку (Діагностика) за 2021 рік;</w:t>
      </w:r>
    </w:p>
    <w:p w14:paraId="71126F94" w14:textId="77777777" w:rsidR="00EF1EA9" w:rsidRPr="00963F0F" w:rsidRDefault="00FA1B38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строк випуску до 24 квітня 2022 року.</w:t>
      </w:r>
      <w:r w:rsidR="00EF1EA9" w:rsidRPr="00963F0F">
        <w:rPr>
          <w:color w:val="000000"/>
          <w:lang w:val="uk-UA"/>
        </w:rPr>
        <w:t xml:space="preserve"> </w:t>
      </w:r>
    </w:p>
    <w:p w14:paraId="6B4F7B32" w14:textId="77777777" w:rsidR="00EF1EA9" w:rsidRPr="00963F0F" w:rsidRDefault="00EF1EA9" w:rsidP="00EF1EA9">
      <w:pPr>
        <w:ind w:left="1500"/>
        <w:jc w:val="both"/>
        <w:rPr>
          <w:color w:val="000000"/>
          <w:lang w:val="uk-UA"/>
        </w:rPr>
      </w:pPr>
    </w:p>
    <w:p w14:paraId="633625DF" w14:textId="77777777" w:rsidR="00FA1B38" w:rsidRPr="00963F0F" w:rsidRDefault="00FA1B38" w:rsidP="00FA1B38">
      <w:pPr>
        <w:numPr>
          <w:ilvl w:val="2"/>
          <w:numId w:val="3"/>
        </w:numPr>
        <w:jc w:val="both"/>
        <w:rPr>
          <w:color w:val="000000"/>
          <w:lang w:val="uk-UA"/>
        </w:rPr>
      </w:pPr>
      <w:r w:rsidRPr="00963F0F">
        <w:rPr>
          <w:b/>
          <w:color w:val="000000"/>
          <w:lang w:val="uk-UA"/>
        </w:rPr>
        <w:t>Аудит фінансової звітності Банку згідно МСФЗ за 2022 рік</w:t>
      </w:r>
      <w:r w:rsidRPr="00963F0F">
        <w:rPr>
          <w:color w:val="000000"/>
          <w:lang w:val="uk-UA"/>
        </w:rPr>
        <w:t>:</w:t>
      </w:r>
    </w:p>
    <w:p w14:paraId="2F57CDD4" w14:textId="77777777" w:rsidR="00FA1B38" w:rsidRPr="00963F0F" w:rsidRDefault="00FA1B38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аудит МСФЗ звітності (</w:t>
      </w:r>
      <w:proofErr w:type="spellStart"/>
      <w:r w:rsidRPr="00963F0F">
        <w:rPr>
          <w:color w:val="000000"/>
          <w:lang w:val="uk-UA"/>
        </w:rPr>
        <w:t>укр</w:t>
      </w:r>
      <w:proofErr w:type="spellEnd"/>
      <w:r w:rsidRPr="00963F0F">
        <w:rPr>
          <w:color w:val="000000"/>
          <w:lang w:val="uk-UA"/>
        </w:rPr>
        <w:t xml:space="preserve">. та </w:t>
      </w:r>
      <w:proofErr w:type="spellStart"/>
      <w:r w:rsidRPr="00963F0F">
        <w:rPr>
          <w:color w:val="000000"/>
          <w:lang w:val="uk-UA"/>
        </w:rPr>
        <w:t>англ</w:t>
      </w:r>
      <w:proofErr w:type="spellEnd"/>
      <w:r w:rsidRPr="00963F0F">
        <w:rPr>
          <w:color w:val="000000"/>
          <w:lang w:val="uk-UA"/>
        </w:rPr>
        <w:t>. версії) за 2022 рік, включаючи звіт про управління (звіт керівництва);</w:t>
      </w:r>
    </w:p>
    <w:p w14:paraId="5680147B" w14:textId="4F39AD60" w:rsidR="00FA1B38" w:rsidRPr="00963F0F" w:rsidRDefault="00592169" w:rsidP="00FA1B38">
      <w:pPr>
        <w:ind w:left="15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строк випуску звітності до 10</w:t>
      </w:r>
      <w:r w:rsidR="00FA1B38" w:rsidRPr="00963F0F">
        <w:rPr>
          <w:color w:val="000000"/>
          <w:lang w:val="uk-UA"/>
        </w:rPr>
        <w:t xml:space="preserve"> березня 2023 року;</w:t>
      </w:r>
    </w:p>
    <w:p w14:paraId="0A9EA40E" w14:textId="77777777" w:rsidR="00FA1B38" w:rsidRPr="00963F0F" w:rsidRDefault="00FA1B38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 xml:space="preserve">- висновок згідно вимог НБУ (Постанова №90), </w:t>
      </w:r>
    </w:p>
    <w:p w14:paraId="030859BF" w14:textId="77777777" w:rsidR="00FA1B38" w:rsidRPr="00963F0F" w:rsidRDefault="00FA1B38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строк випуску до 24 квітня 2023 року.</w:t>
      </w:r>
    </w:p>
    <w:p w14:paraId="7267B1C0" w14:textId="77777777" w:rsidR="00FA1B38" w:rsidRPr="00963F0F" w:rsidRDefault="00FA1B38" w:rsidP="00FA1B38">
      <w:pPr>
        <w:numPr>
          <w:ilvl w:val="2"/>
          <w:numId w:val="3"/>
        </w:numPr>
        <w:jc w:val="both"/>
        <w:rPr>
          <w:color w:val="000000"/>
          <w:lang w:val="uk-UA"/>
        </w:rPr>
      </w:pPr>
      <w:r w:rsidRPr="00963F0F">
        <w:rPr>
          <w:b/>
          <w:color w:val="000000"/>
          <w:lang w:val="uk-UA"/>
        </w:rPr>
        <w:t>Аудит звітності банківської групи</w:t>
      </w:r>
      <w:r w:rsidRPr="00963F0F">
        <w:rPr>
          <w:color w:val="000000"/>
          <w:lang w:val="uk-UA"/>
        </w:rPr>
        <w:t>, відповідальною особою за подачу якої є АТ «ПУМБ» за 2022 рік (відповідно до вимог Постанови НБУ №254 від 20.06.2012 року):</w:t>
      </w:r>
    </w:p>
    <w:p w14:paraId="0F1B09E4" w14:textId="77777777" w:rsidR="00FA1B38" w:rsidRPr="00963F0F" w:rsidRDefault="00FA1B38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аудит звітності банківської групи за 2022 рік;</w:t>
      </w:r>
    </w:p>
    <w:p w14:paraId="1B57330B" w14:textId="77777777" w:rsidR="00FA1B38" w:rsidRPr="00963F0F" w:rsidRDefault="00FA1B38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строк випуску до 25 травня 2023 року.</w:t>
      </w:r>
    </w:p>
    <w:p w14:paraId="7B4DDDD9" w14:textId="77777777" w:rsidR="00FA1B38" w:rsidRPr="00963F0F" w:rsidRDefault="00FA1B38" w:rsidP="00FA1B38">
      <w:pPr>
        <w:numPr>
          <w:ilvl w:val="2"/>
          <w:numId w:val="3"/>
        </w:numPr>
        <w:jc w:val="both"/>
        <w:rPr>
          <w:color w:val="000000"/>
          <w:lang w:val="uk-UA"/>
        </w:rPr>
      </w:pPr>
      <w:r w:rsidRPr="00963F0F">
        <w:rPr>
          <w:b/>
          <w:color w:val="000000"/>
          <w:lang w:val="uk-UA"/>
        </w:rPr>
        <w:t xml:space="preserve">Оцінка стійкості Банку (Діагностика) </w:t>
      </w:r>
      <w:r w:rsidRPr="00963F0F">
        <w:rPr>
          <w:color w:val="000000"/>
          <w:lang w:val="uk-UA"/>
        </w:rPr>
        <w:t>(відповідно до вимог Постанови НБУ №141 від 22.12.2017):</w:t>
      </w:r>
    </w:p>
    <w:p w14:paraId="7544B827" w14:textId="77777777" w:rsidR="00FA1B38" w:rsidRPr="00963F0F" w:rsidRDefault="00FA1B38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оцінка стійкості Банку (Діагностика) за 2022 рік;</w:t>
      </w:r>
    </w:p>
    <w:p w14:paraId="6859A6C7" w14:textId="036BDF2C" w:rsidR="00EF1EA9" w:rsidRDefault="00FA1B38" w:rsidP="00FA1B38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строк випуску до 24 квітня 2023 року.</w:t>
      </w:r>
    </w:p>
    <w:p w14:paraId="5C5D4ACA" w14:textId="020AFCE1" w:rsidR="00592169" w:rsidRDefault="00592169" w:rsidP="00FA1B38">
      <w:pPr>
        <w:ind w:left="1500"/>
        <w:jc w:val="both"/>
        <w:rPr>
          <w:color w:val="000000"/>
          <w:lang w:val="uk-UA"/>
        </w:rPr>
      </w:pPr>
    </w:p>
    <w:p w14:paraId="7A9400E0" w14:textId="77777777" w:rsidR="00592169" w:rsidRDefault="00592169" w:rsidP="00FA1B38">
      <w:pPr>
        <w:ind w:left="1500"/>
        <w:jc w:val="both"/>
        <w:rPr>
          <w:color w:val="000000"/>
          <w:lang w:val="uk-UA"/>
        </w:rPr>
      </w:pPr>
    </w:p>
    <w:p w14:paraId="68EEFDE3" w14:textId="576FEA21" w:rsidR="00592169" w:rsidRPr="00963F0F" w:rsidRDefault="00592169" w:rsidP="00592169">
      <w:pPr>
        <w:numPr>
          <w:ilvl w:val="2"/>
          <w:numId w:val="3"/>
        </w:numPr>
        <w:jc w:val="both"/>
        <w:rPr>
          <w:color w:val="000000"/>
          <w:lang w:val="uk-UA"/>
        </w:rPr>
      </w:pPr>
      <w:r w:rsidRPr="00963F0F">
        <w:rPr>
          <w:b/>
          <w:color w:val="000000"/>
          <w:lang w:val="uk-UA"/>
        </w:rPr>
        <w:t>Аудит фінансової звітності Банку згідно МСФЗ</w:t>
      </w:r>
      <w:r>
        <w:rPr>
          <w:b/>
          <w:color w:val="000000"/>
          <w:lang w:val="uk-UA"/>
        </w:rPr>
        <w:t xml:space="preserve"> за 2023</w:t>
      </w:r>
      <w:r w:rsidRPr="00963F0F">
        <w:rPr>
          <w:b/>
          <w:color w:val="000000"/>
          <w:lang w:val="uk-UA"/>
        </w:rPr>
        <w:t xml:space="preserve"> рік</w:t>
      </w:r>
      <w:r w:rsidRPr="00963F0F">
        <w:rPr>
          <w:color w:val="000000"/>
          <w:lang w:val="uk-UA"/>
        </w:rPr>
        <w:t>:</w:t>
      </w:r>
    </w:p>
    <w:p w14:paraId="338ED7A4" w14:textId="190CF6FA" w:rsidR="00592169" w:rsidRPr="00963F0F" w:rsidRDefault="00592169" w:rsidP="00592169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аудит МСФЗ звітност</w:t>
      </w:r>
      <w:r>
        <w:rPr>
          <w:color w:val="000000"/>
          <w:lang w:val="uk-UA"/>
        </w:rPr>
        <w:t>і (</w:t>
      </w:r>
      <w:proofErr w:type="spellStart"/>
      <w:r>
        <w:rPr>
          <w:color w:val="000000"/>
          <w:lang w:val="uk-UA"/>
        </w:rPr>
        <w:t>укр</w:t>
      </w:r>
      <w:proofErr w:type="spellEnd"/>
      <w:r>
        <w:rPr>
          <w:color w:val="000000"/>
          <w:lang w:val="uk-UA"/>
        </w:rPr>
        <w:t xml:space="preserve">. та </w:t>
      </w:r>
      <w:proofErr w:type="spellStart"/>
      <w:r>
        <w:rPr>
          <w:color w:val="000000"/>
          <w:lang w:val="uk-UA"/>
        </w:rPr>
        <w:t>англ</w:t>
      </w:r>
      <w:proofErr w:type="spellEnd"/>
      <w:r>
        <w:rPr>
          <w:color w:val="000000"/>
          <w:lang w:val="uk-UA"/>
        </w:rPr>
        <w:t>. версії) за 2023</w:t>
      </w:r>
      <w:r w:rsidRPr="00963F0F">
        <w:rPr>
          <w:color w:val="000000"/>
          <w:lang w:val="uk-UA"/>
        </w:rPr>
        <w:t xml:space="preserve"> рік, включаючи звіт про управління (звіт керівництва);</w:t>
      </w:r>
    </w:p>
    <w:p w14:paraId="09F370D2" w14:textId="5ADABEA4" w:rsidR="00592169" w:rsidRPr="00963F0F" w:rsidRDefault="00592169" w:rsidP="00592169">
      <w:pPr>
        <w:ind w:left="15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строк випуску звітності до 12</w:t>
      </w:r>
      <w:r w:rsidRPr="00963F0F">
        <w:rPr>
          <w:color w:val="000000"/>
          <w:lang w:val="uk-UA"/>
        </w:rPr>
        <w:t xml:space="preserve"> березня </w:t>
      </w:r>
      <w:r>
        <w:rPr>
          <w:color w:val="000000"/>
          <w:lang w:val="uk-UA"/>
        </w:rPr>
        <w:t>2024</w:t>
      </w:r>
      <w:r w:rsidRPr="00963F0F">
        <w:rPr>
          <w:color w:val="000000"/>
          <w:lang w:val="uk-UA"/>
        </w:rPr>
        <w:t xml:space="preserve"> року;</w:t>
      </w:r>
    </w:p>
    <w:p w14:paraId="5B3BCB47" w14:textId="77777777" w:rsidR="00592169" w:rsidRPr="00963F0F" w:rsidRDefault="00592169" w:rsidP="00592169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 xml:space="preserve">- висновок згідно вимог НБУ (Постанова №90), </w:t>
      </w:r>
    </w:p>
    <w:p w14:paraId="1FF25C54" w14:textId="7BF88A2E" w:rsidR="00592169" w:rsidRPr="00963F0F" w:rsidRDefault="001B4F26" w:rsidP="00592169">
      <w:pPr>
        <w:ind w:left="15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строк випуску до 24 квітня 2024</w:t>
      </w:r>
      <w:r w:rsidR="00592169" w:rsidRPr="00963F0F">
        <w:rPr>
          <w:color w:val="000000"/>
          <w:lang w:val="uk-UA"/>
        </w:rPr>
        <w:t xml:space="preserve"> року.</w:t>
      </w:r>
    </w:p>
    <w:p w14:paraId="2FCCCDD2" w14:textId="51CDFE46" w:rsidR="00592169" w:rsidRPr="00963F0F" w:rsidRDefault="00592169" w:rsidP="00592169">
      <w:pPr>
        <w:numPr>
          <w:ilvl w:val="2"/>
          <w:numId w:val="3"/>
        </w:numPr>
        <w:jc w:val="both"/>
        <w:rPr>
          <w:color w:val="000000"/>
          <w:lang w:val="uk-UA"/>
        </w:rPr>
      </w:pPr>
      <w:r w:rsidRPr="00963F0F">
        <w:rPr>
          <w:b/>
          <w:color w:val="000000"/>
          <w:lang w:val="uk-UA"/>
        </w:rPr>
        <w:lastRenderedPageBreak/>
        <w:t>Аудит звітності банківської групи</w:t>
      </w:r>
      <w:r w:rsidRPr="00963F0F">
        <w:rPr>
          <w:color w:val="000000"/>
          <w:lang w:val="uk-UA"/>
        </w:rPr>
        <w:t>, відповідальною особою за</w:t>
      </w:r>
      <w:r w:rsidR="001B4F26">
        <w:rPr>
          <w:color w:val="000000"/>
          <w:lang w:val="uk-UA"/>
        </w:rPr>
        <w:t xml:space="preserve"> подачу якої є АТ «ПУМБ» за 2023</w:t>
      </w:r>
      <w:r w:rsidRPr="00963F0F">
        <w:rPr>
          <w:color w:val="000000"/>
          <w:lang w:val="uk-UA"/>
        </w:rPr>
        <w:t xml:space="preserve"> рік (відповідно до вимог Постанови НБУ №254 від 20.06.2012 року):</w:t>
      </w:r>
    </w:p>
    <w:p w14:paraId="5F00B9D1" w14:textId="11AF5D17" w:rsidR="00592169" w:rsidRPr="00963F0F" w:rsidRDefault="00592169" w:rsidP="00592169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аудит зві</w:t>
      </w:r>
      <w:r w:rsidR="001B4F26">
        <w:rPr>
          <w:color w:val="000000"/>
          <w:lang w:val="uk-UA"/>
        </w:rPr>
        <w:t>тності банківської групи за 2023</w:t>
      </w:r>
      <w:r w:rsidRPr="00963F0F">
        <w:rPr>
          <w:color w:val="000000"/>
          <w:lang w:val="uk-UA"/>
        </w:rPr>
        <w:t xml:space="preserve"> рік;</w:t>
      </w:r>
    </w:p>
    <w:p w14:paraId="39E58089" w14:textId="07C4623A" w:rsidR="00592169" w:rsidRPr="00963F0F" w:rsidRDefault="00592169" w:rsidP="00592169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</w:t>
      </w:r>
      <w:r w:rsidR="001B4F26">
        <w:rPr>
          <w:color w:val="000000"/>
          <w:lang w:val="uk-UA"/>
        </w:rPr>
        <w:t xml:space="preserve"> строк випуску до 25 травня 2024</w:t>
      </w:r>
      <w:r w:rsidRPr="00963F0F">
        <w:rPr>
          <w:color w:val="000000"/>
          <w:lang w:val="uk-UA"/>
        </w:rPr>
        <w:t xml:space="preserve"> року.</w:t>
      </w:r>
    </w:p>
    <w:p w14:paraId="3480DA0B" w14:textId="77777777" w:rsidR="00592169" w:rsidRPr="00963F0F" w:rsidRDefault="00592169" w:rsidP="00592169">
      <w:pPr>
        <w:numPr>
          <w:ilvl w:val="2"/>
          <w:numId w:val="3"/>
        </w:numPr>
        <w:jc w:val="both"/>
        <w:rPr>
          <w:color w:val="000000"/>
          <w:lang w:val="uk-UA"/>
        </w:rPr>
      </w:pPr>
      <w:r w:rsidRPr="00963F0F">
        <w:rPr>
          <w:b/>
          <w:color w:val="000000"/>
          <w:lang w:val="uk-UA"/>
        </w:rPr>
        <w:t xml:space="preserve">Оцінка стійкості Банку (Діагностика) </w:t>
      </w:r>
      <w:r w:rsidRPr="00963F0F">
        <w:rPr>
          <w:color w:val="000000"/>
          <w:lang w:val="uk-UA"/>
        </w:rPr>
        <w:t>(відповідно до вимог Постанови НБУ №141 від 22.12.2017):</w:t>
      </w:r>
    </w:p>
    <w:p w14:paraId="4E399C68" w14:textId="6AB7F34D" w:rsidR="00592169" w:rsidRPr="00963F0F" w:rsidRDefault="00592169" w:rsidP="00592169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оцінка стійк</w:t>
      </w:r>
      <w:r w:rsidR="001B4F26">
        <w:rPr>
          <w:color w:val="000000"/>
          <w:lang w:val="uk-UA"/>
        </w:rPr>
        <w:t>ості Банку (Діагностика) за 2023</w:t>
      </w:r>
      <w:r w:rsidRPr="00963F0F">
        <w:rPr>
          <w:color w:val="000000"/>
          <w:lang w:val="uk-UA"/>
        </w:rPr>
        <w:t xml:space="preserve"> рік;</w:t>
      </w:r>
    </w:p>
    <w:p w14:paraId="13321567" w14:textId="04E03DA6" w:rsidR="00592169" w:rsidRPr="00963F0F" w:rsidRDefault="00592169" w:rsidP="00592169">
      <w:pPr>
        <w:ind w:left="1500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- строк випуску до 24 квітня</w:t>
      </w:r>
      <w:r w:rsidR="001B4F26">
        <w:rPr>
          <w:color w:val="000000"/>
          <w:lang w:val="uk-UA"/>
        </w:rPr>
        <w:t xml:space="preserve"> 2024</w:t>
      </w:r>
      <w:r w:rsidRPr="00963F0F">
        <w:rPr>
          <w:color w:val="000000"/>
          <w:lang w:val="uk-UA"/>
        </w:rPr>
        <w:t xml:space="preserve"> року. </w:t>
      </w:r>
    </w:p>
    <w:p w14:paraId="3FA99CBE" w14:textId="77777777" w:rsidR="00592169" w:rsidRPr="00963F0F" w:rsidRDefault="00592169" w:rsidP="00FA1B38">
      <w:pPr>
        <w:ind w:left="1500"/>
        <w:jc w:val="both"/>
        <w:rPr>
          <w:color w:val="000000"/>
          <w:lang w:val="uk-UA"/>
        </w:rPr>
      </w:pPr>
    </w:p>
    <w:p w14:paraId="52600ED0" w14:textId="204B515E" w:rsidR="00EF1EA9" w:rsidRPr="00963F0F" w:rsidRDefault="00CA75BE" w:rsidP="00EF1EA9">
      <w:pPr>
        <w:numPr>
          <w:ilvl w:val="1"/>
          <w:numId w:val="3"/>
        </w:numPr>
        <w:ind w:left="709" w:hanging="425"/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 xml:space="preserve">Додаткова </w:t>
      </w:r>
      <w:r w:rsidR="001B4F26">
        <w:rPr>
          <w:color w:val="000000"/>
          <w:lang w:val="uk-UA"/>
        </w:rPr>
        <w:t>інформація щодо предмету Конкурсу</w:t>
      </w:r>
      <w:r w:rsidR="00EF1EA9" w:rsidRPr="00963F0F">
        <w:rPr>
          <w:color w:val="000000"/>
          <w:lang w:val="uk-UA"/>
        </w:rPr>
        <w:t>:</w:t>
      </w:r>
    </w:p>
    <w:p w14:paraId="4A251854" w14:textId="77777777" w:rsidR="00EF1EA9" w:rsidRPr="00963F0F" w:rsidRDefault="00CA75BE" w:rsidP="00EF1EA9">
      <w:pPr>
        <w:numPr>
          <w:ilvl w:val="2"/>
          <w:numId w:val="3"/>
        </w:numPr>
        <w:jc w:val="both"/>
        <w:rPr>
          <w:color w:val="000000"/>
          <w:lang w:val="uk-UA"/>
        </w:rPr>
      </w:pPr>
      <w:r w:rsidRPr="00963F0F">
        <w:rPr>
          <w:color w:val="000000"/>
          <w:lang w:val="uk-UA"/>
        </w:rPr>
        <w:t>Звітність банківської групи готується згідно Постанови №254 НБУ від 20.06.2012 року</w:t>
      </w:r>
      <w:r w:rsidR="00EF1EA9" w:rsidRPr="00963F0F">
        <w:rPr>
          <w:color w:val="000000"/>
          <w:lang w:val="uk-UA"/>
        </w:rPr>
        <w:t xml:space="preserve"> </w:t>
      </w:r>
      <w:r w:rsidRPr="00963F0F">
        <w:rPr>
          <w:color w:val="000000"/>
          <w:lang w:val="uk-UA"/>
        </w:rPr>
        <w:t xml:space="preserve">методом консолідації </w:t>
      </w:r>
      <w:r w:rsidR="007C7C2C" w:rsidRPr="00963F0F">
        <w:rPr>
          <w:color w:val="000000"/>
          <w:lang w:val="uk-UA"/>
        </w:rPr>
        <w:t>МСФЗ фінансової</w:t>
      </w:r>
      <w:r w:rsidRPr="00963F0F">
        <w:rPr>
          <w:color w:val="000000"/>
          <w:lang w:val="uk-UA"/>
        </w:rPr>
        <w:t xml:space="preserve"> звітност</w:t>
      </w:r>
      <w:r w:rsidR="007C7C2C" w:rsidRPr="00963F0F">
        <w:rPr>
          <w:color w:val="000000"/>
          <w:lang w:val="uk-UA"/>
        </w:rPr>
        <w:t>і</w:t>
      </w:r>
      <w:r w:rsidRPr="00963F0F">
        <w:rPr>
          <w:color w:val="000000"/>
          <w:lang w:val="uk-UA"/>
        </w:rPr>
        <w:t xml:space="preserve"> учасників групи, які </w:t>
      </w:r>
      <w:r w:rsidR="007C7C2C" w:rsidRPr="00963F0F">
        <w:rPr>
          <w:color w:val="000000"/>
          <w:lang w:val="uk-UA"/>
        </w:rPr>
        <w:t>перевірені аудиторами</w:t>
      </w:r>
      <w:r w:rsidRPr="00963F0F">
        <w:rPr>
          <w:color w:val="000000"/>
          <w:lang w:val="uk-UA"/>
        </w:rPr>
        <w:t>.</w:t>
      </w:r>
    </w:p>
    <w:p w14:paraId="0C233565" w14:textId="26919BB5" w:rsidR="00EF1EA9" w:rsidRPr="001B4F26" w:rsidRDefault="007C7C2C" w:rsidP="00EF1EA9">
      <w:pPr>
        <w:numPr>
          <w:ilvl w:val="2"/>
          <w:numId w:val="3"/>
        </w:numPr>
        <w:jc w:val="both"/>
        <w:rPr>
          <w:rStyle w:val="Hyperlink"/>
          <w:color w:val="000000"/>
          <w:u w:val="none"/>
          <w:lang w:val="uk-UA"/>
        </w:rPr>
      </w:pPr>
      <w:r w:rsidRPr="00963F0F">
        <w:rPr>
          <w:color w:val="000000"/>
          <w:lang w:val="uk-UA"/>
        </w:rPr>
        <w:t>На сайті банку опубліковано звітність минулих періодів:</w:t>
      </w:r>
      <w:r w:rsidR="00EF1EA9" w:rsidRPr="00963F0F">
        <w:rPr>
          <w:color w:val="000000"/>
          <w:lang w:val="uk-UA"/>
        </w:rPr>
        <w:t xml:space="preserve"> </w:t>
      </w:r>
      <w:hyperlink r:id="rId6" w:history="1">
        <w:r w:rsidR="00EF1EA9" w:rsidRPr="00963F0F">
          <w:rPr>
            <w:rStyle w:val="Hyperlink"/>
            <w:lang w:val="uk-UA"/>
          </w:rPr>
          <w:t>https://about.pumb.ua/finance/annual_reports</w:t>
        </w:r>
      </w:hyperlink>
    </w:p>
    <w:p w14:paraId="3B0F2F58" w14:textId="77777777" w:rsidR="001B4F26" w:rsidRPr="00963F0F" w:rsidRDefault="001B4F26" w:rsidP="001B4F26">
      <w:pPr>
        <w:ind w:left="1500"/>
        <w:jc w:val="both"/>
        <w:rPr>
          <w:color w:val="000000"/>
          <w:lang w:val="uk-UA"/>
        </w:rPr>
      </w:pPr>
    </w:p>
    <w:p w14:paraId="28FB644D" w14:textId="77777777" w:rsidR="00EF1EA9" w:rsidRPr="00963F0F" w:rsidRDefault="00EF1EA9" w:rsidP="00EF1EA9">
      <w:pPr>
        <w:pStyle w:val="Title"/>
        <w:numPr>
          <w:ilvl w:val="0"/>
          <w:numId w:val="0"/>
        </w:numPr>
        <w:ind w:left="360"/>
        <w:jc w:val="both"/>
        <w:rPr>
          <w:b w:val="0"/>
          <w:lang w:val="uk-UA"/>
        </w:rPr>
      </w:pPr>
    </w:p>
    <w:p w14:paraId="4F43A0A9" w14:textId="11160186" w:rsidR="00EF1EA9" w:rsidRDefault="007C7C2C" w:rsidP="00EF1EA9">
      <w:pPr>
        <w:pStyle w:val="Heading1"/>
        <w:numPr>
          <w:ilvl w:val="0"/>
          <w:numId w:val="3"/>
        </w:numPr>
        <w:ind w:left="567"/>
        <w:jc w:val="both"/>
        <w:rPr>
          <w:lang w:val="uk-UA"/>
        </w:rPr>
      </w:pPr>
      <w:bookmarkStart w:id="0" w:name="_Toc453577461"/>
      <w:r w:rsidRPr="00963F0F">
        <w:rPr>
          <w:lang w:val="uk-UA"/>
        </w:rPr>
        <w:t>Кваліфікаційні критерії для Учасників</w:t>
      </w:r>
      <w:bookmarkEnd w:id="0"/>
    </w:p>
    <w:p w14:paraId="14451D97" w14:textId="77777777" w:rsidR="00476485" w:rsidRPr="00476485" w:rsidRDefault="00476485" w:rsidP="00476485">
      <w:pPr>
        <w:rPr>
          <w:lang w:val="uk-UA"/>
        </w:rPr>
      </w:pPr>
    </w:p>
    <w:p w14:paraId="1DCD0BE8" w14:textId="552F1866" w:rsidR="00EF1EA9" w:rsidRPr="00476485" w:rsidRDefault="00476485" w:rsidP="00476485">
      <w:pPr>
        <w:pStyle w:val="Title"/>
        <w:numPr>
          <w:ilvl w:val="0"/>
          <w:numId w:val="0"/>
        </w:numPr>
        <w:spacing w:after="120"/>
        <w:jc w:val="both"/>
        <w:rPr>
          <w:b w:val="0"/>
          <w:lang w:val="uk-UA"/>
        </w:rPr>
      </w:pPr>
      <w:r w:rsidRPr="00476485">
        <w:rPr>
          <w:b w:val="0"/>
          <w:lang w:val="uk-UA"/>
        </w:rPr>
        <w:t>3.1.</w:t>
      </w:r>
      <w:r w:rsidRPr="00476485">
        <w:rPr>
          <w:lang w:val="uk-UA"/>
        </w:rPr>
        <w:t xml:space="preserve"> </w:t>
      </w:r>
      <w:r w:rsidRPr="00476485">
        <w:rPr>
          <w:b w:val="0"/>
          <w:lang w:val="uk-UA"/>
        </w:rPr>
        <w:t xml:space="preserve">Учасники Конкурсу мають </w:t>
      </w:r>
      <w:r>
        <w:rPr>
          <w:b w:val="0"/>
          <w:lang w:val="uk-UA"/>
        </w:rPr>
        <w:t xml:space="preserve">відповідати </w:t>
      </w:r>
      <w:r w:rsidRPr="00476485">
        <w:rPr>
          <w:b w:val="0"/>
          <w:lang w:val="uk-UA"/>
        </w:rPr>
        <w:t>вимогам</w:t>
      </w:r>
      <w:r>
        <w:rPr>
          <w:b w:val="0"/>
          <w:lang w:val="uk-UA"/>
        </w:rPr>
        <w:t>,</w:t>
      </w:r>
      <w:r w:rsidRPr="00476485">
        <w:rPr>
          <w:b w:val="0"/>
          <w:lang w:val="uk-UA"/>
        </w:rPr>
        <w:t xml:space="preserve"> викладеним у Політиці проведення конкурсу з відбору суб’єктів аудиторської діяльності для надання послуг обов’язкового аудиту фінансової звітності АТ «ПУМБ» в 2021 - 2023 рр</w:t>
      </w:r>
      <w:r w:rsidR="00F97BF6" w:rsidRPr="00476485">
        <w:rPr>
          <w:b w:val="0"/>
          <w:lang w:val="uk-UA"/>
        </w:rPr>
        <w:t>.</w:t>
      </w:r>
      <w:r>
        <w:rPr>
          <w:b w:val="0"/>
          <w:lang w:val="uk-UA"/>
        </w:rPr>
        <w:t xml:space="preserve"> (далі – Політика)</w:t>
      </w:r>
      <w:r w:rsidR="00EF1EA9" w:rsidRPr="00476485">
        <w:rPr>
          <w:b w:val="0"/>
          <w:lang w:val="uk-UA"/>
        </w:rPr>
        <w:t xml:space="preserve"> </w:t>
      </w:r>
    </w:p>
    <w:p w14:paraId="5E4E9819" w14:textId="77777777" w:rsidR="00EF1EA9" w:rsidRPr="00963F0F" w:rsidRDefault="00EF1EA9" w:rsidP="00EF1EA9">
      <w:pPr>
        <w:pStyle w:val="ListParagraph"/>
        <w:tabs>
          <w:tab w:val="left" w:pos="238"/>
        </w:tabs>
        <w:ind w:left="2487"/>
        <w:jc w:val="both"/>
        <w:rPr>
          <w:lang w:val="uk-UA"/>
        </w:rPr>
      </w:pPr>
    </w:p>
    <w:p w14:paraId="082DE89A" w14:textId="46C9EDF4" w:rsidR="00EF1EA9" w:rsidRDefault="00F97BF6" w:rsidP="00EF1EA9">
      <w:pPr>
        <w:pStyle w:val="Heading1"/>
        <w:numPr>
          <w:ilvl w:val="0"/>
          <w:numId w:val="3"/>
        </w:numPr>
        <w:ind w:left="567"/>
        <w:jc w:val="both"/>
        <w:rPr>
          <w:lang w:val="uk-UA"/>
        </w:rPr>
      </w:pPr>
      <w:r w:rsidRPr="00963F0F">
        <w:rPr>
          <w:lang w:val="uk-UA"/>
        </w:rPr>
        <w:t>Вимоги до</w:t>
      </w:r>
      <w:r w:rsidR="00476485">
        <w:rPr>
          <w:lang w:val="uk-UA"/>
        </w:rPr>
        <w:t xml:space="preserve"> Конкурсної</w:t>
      </w:r>
      <w:r w:rsidRPr="00963F0F">
        <w:rPr>
          <w:lang w:val="uk-UA"/>
        </w:rPr>
        <w:t xml:space="preserve"> пропозиції</w:t>
      </w:r>
      <w:r w:rsidR="00EF1EA9" w:rsidRPr="00963F0F">
        <w:rPr>
          <w:lang w:val="uk-UA"/>
        </w:rPr>
        <w:t xml:space="preserve"> </w:t>
      </w:r>
    </w:p>
    <w:p w14:paraId="4BBA7BFD" w14:textId="77777777" w:rsidR="00476485" w:rsidRPr="00476485" w:rsidRDefault="00476485" w:rsidP="00476485">
      <w:pPr>
        <w:rPr>
          <w:lang w:val="uk-UA"/>
        </w:rPr>
      </w:pPr>
    </w:p>
    <w:p w14:paraId="6441168A" w14:textId="6747C127" w:rsidR="00EF1EA9" w:rsidRPr="00963F0F" w:rsidRDefault="00476485" w:rsidP="00F97BF6">
      <w:pPr>
        <w:numPr>
          <w:ilvl w:val="1"/>
          <w:numId w:val="3"/>
        </w:numPr>
        <w:tabs>
          <w:tab w:val="left" w:pos="709"/>
        </w:tabs>
        <w:ind w:left="777" w:hanging="567"/>
        <w:jc w:val="both"/>
        <w:rPr>
          <w:lang w:val="uk-UA"/>
        </w:rPr>
      </w:pPr>
      <w:r>
        <w:rPr>
          <w:lang w:val="uk-UA"/>
        </w:rPr>
        <w:t>Конкурсна</w:t>
      </w:r>
      <w:r w:rsidR="00F97BF6" w:rsidRPr="00963F0F">
        <w:rPr>
          <w:lang w:val="uk-UA"/>
        </w:rPr>
        <w:t xml:space="preserve"> пропозиція має відповідати предмету та вимогам </w:t>
      </w:r>
      <w:r>
        <w:rPr>
          <w:lang w:val="uk-UA"/>
        </w:rPr>
        <w:t>Політики та додатків до неї.</w:t>
      </w:r>
    </w:p>
    <w:p w14:paraId="300A879F" w14:textId="77777777" w:rsidR="00EF1EA9" w:rsidRPr="00963F0F" w:rsidRDefault="00F97BF6" w:rsidP="00EF1EA9">
      <w:pPr>
        <w:numPr>
          <w:ilvl w:val="1"/>
          <w:numId w:val="3"/>
        </w:numPr>
        <w:tabs>
          <w:tab w:val="left" w:pos="709"/>
        </w:tabs>
        <w:ind w:left="777" w:hanging="567"/>
        <w:jc w:val="both"/>
        <w:rPr>
          <w:lang w:val="uk-UA"/>
        </w:rPr>
      </w:pPr>
      <w:r w:rsidRPr="00963F0F">
        <w:rPr>
          <w:lang w:val="uk-UA"/>
        </w:rPr>
        <w:t>До складу вартості робіт необхідно</w:t>
      </w:r>
      <w:r w:rsidR="00585018" w:rsidRPr="00963F0F">
        <w:rPr>
          <w:lang w:val="uk-UA"/>
        </w:rPr>
        <w:t xml:space="preserve"> включити усі витрати Учасника</w:t>
      </w:r>
      <w:r w:rsidR="00EF1EA9" w:rsidRPr="00963F0F">
        <w:rPr>
          <w:lang w:val="uk-UA"/>
        </w:rPr>
        <w:t>, в том</w:t>
      </w:r>
      <w:r w:rsidR="00585018" w:rsidRPr="00963F0F">
        <w:rPr>
          <w:lang w:val="uk-UA"/>
        </w:rPr>
        <w:t>у числі</w:t>
      </w:r>
      <w:r w:rsidR="00EF1EA9" w:rsidRPr="00963F0F">
        <w:rPr>
          <w:lang w:val="uk-UA"/>
        </w:rPr>
        <w:t xml:space="preserve">, </w:t>
      </w:r>
      <w:r w:rsidR="00585018" w:rsidRPr="00963F0F">
        <w:rPr>
          <w:lang w:val="uk-UA"/>
        </w:rPr>
        <w:t xml:space="preserve"> але не обмежуючись</w:t>
      </w:r>
      <w:r w:rsidR="00EF1EA9" w:rsidRPr="00963F0F">
        <w:rPr>
          <w:lang w:val="uk-UA"/>
        </w:rPr>
        <w:t>:</w:t>
      </w:r>
      <w:r w:rsidR="00EF1EA9" w:rsidRPr="00963F0F">
        <w:rPr>
          <w:lang w:val="uk-UA"/>
        </w:rPr>
        <w:tab/>
      </w:r>
    </w:p>
    <w:p w14:paraId="1F01B049" w14:textId="77777777" w:rsidR="00EF1EA9" w:rsidRPr="00963F0F" w:rsidRDefault="00585018" w:rsidP="00EF1EA9">
      <w:pPr>
        <w:numPr>
          <w:ilvl w:val="0"/>
          <w:numId w:val="4"/>
        </w:numPr>
        <w:tabs>
          <w:tab w:val="left" w:pos="851"/>
        </w:tabs>
        <w:jc w:val="both"/>
        <w:rPr>
          <w:lang w:val="uk-UA"/>
        </w:rPr>
      </w:pPr>
      <w:r w:rsidRPr="00963F0F">
        <w:rPr>
          <w:lang w:val="uk-UA"/>
        </w:rPr>
        <w:t>Підготовчий етап</w:t>
      </w:r>
      <w:r w:rsidR="00EF1EA9" w:rsidRPr="00963F0F">
        <w:rPr>
          <w:lang w:val="uk-UA"/>
        </w:rPr>
        <w:t xml:space="preserve"> – </w:t>
      </w:r>
      <w:r w:rsidRPr="00963F0F">
        <w:rPr>
          <w:lang w:val="uk-UA"/>
        </w:rPr>
        <w:t>перемовини та попередні процедури</w:t>
      </w:r>
      <w:r w:rsidR="00EF1EA9" w:rsidRPr="00963F0F">
        <w:rPr>
          <w:lang w:val="uk-UA"/>
        </w:rPr>
        <w:t>;</w:t>
      </w:r>
    </w:p>
    <w:p w14:paraId="1ED4ABFA" w14:textId="77777777" w:rsidR="00EF1EA9" w:rsidRPr="00963F0F" w:rsidRDefault="00585018" w:rsidP="00EF1EA9">
      <w:pPr>
        <w:numPr>
          <w:ilvl w:val="0"/>
          <w:numId w:val="4"/>
        </w:numPr>
        <w:tabs>
          <w:tab w:val="left" w:pos="851"/>
        </w:tabs>
        <w:jc w:val="both"/>
        <w:rPr>
          <w:lang w:val="uk-UA"/>
        </w:rPr>
      </w:pPr>
      <w:r w:rsidRPr="00963F0F">
        <w:rPr>
          <w:lang w:val="uk-UA"/>
        </w:rPr>
        <w:t>Залучення додаткових спеціалістів за необхідності</w:t>
      </w:r>
      <w:r w:rsidR="00EF1EA9" w:rsidRPr="00963F0F">
        <w:rPr>
          <w:lang w:val="uk-UA"/>
        </w:rPr>
        <w:t xml:space="preserve"> (IT, </w:t>
      </w:r>
      <w:r w:rsidRPr="00963F0F">
        <w:rPr>
          <w:lang w:val="uk-UA"/>
        </w:rPr>
        <w:t>оцінщики та інші</w:t>
      </w:r>
      <w:r w:rsidR="00EF1EA9" w:rsidRPr="00963F0F">
        <w:rPr>
          <w:lang w:val="uk-UA"/>
        </w:rPr>
        <w:t>), в том</w:t>
      </w:r>
      <w:r w:rsidRPr="00963F0F">
        <w:rPr>
          <w:lang w:val="uk-UA"/>
        </w:rPr>
        <w:t>у числі</w:t>
      </w:r>
      <w:r w:rsidR="00EF1EA9" w:rsidRPr="00963F0F">
        <w:rPr>
          <w:lang w:val="uk-UA"/>
        </w:rPr>
        <w:t xml:space="preserve"> для </w:t>
      </w:r>
      <w:r w:rsidRPr="00963F0F">
        <w:rPr>
          <w:lang w:val="uk-UA"/>
        </w:rPr>
        <w:t>огляду нерухомості, картин, ЦОД</w:t>
      </w:r>
      <w:r w:rsidR="00EF1EA9" w:rsidRPr="00963F0F">
        <w:rPr>
          <w:lang w:val="uk-UA"/>
        </w:rPr>
        <w:t>;</w:t>
      </w:r>
    </w:p>
    <w:p w14:paraId="5FD645EC" w14:textId="77777777" w:rsidR="00EF1EA9" w:rsidRPr="00963F0F" w:rsidRDefault="00585018" w:rsidP="00EF1EA9">
      <w:pPr>
        <w:numPr>
          <w:ilvl w:val="0"/>
          <w:numId w:val="4"/>
        </w:numPr>
        <w:tabs>
          <w:tab w:val="left" w:pos="851"/>
        </w:tabs>
        <w:jc w:val="both"/>
        <w:rPr>
          <w:lang w:val="uk-UA"/>
        </w:rPr>
      </w:pPr>
      <w:r w:rsidRPr="00963F0F">
        <w:rPr>
          <w:lang w:val="uk-UA"/>
        </w:rPr>
        <w:t>Залучення додаткових спеціалістів для забезпечення проведення аудиторських послуг (включаючи Діагностику) в необхідні строки</w:t>
      </w:r>
      <w:r w:rsidR="00EF1EA9" w:rsidRPr="00963F0F">
        <w:rPr>
          <w:lang w:val="uk-UA"/>
        </w:rPr>
        <w:t>;</w:t>
      </w:r>
    </w:p>
    <w:p w14:paraId="3A45601A" w14:textId="77777777" w:rsidR="00EF1EA9" w:rsidRPr="00963F0F" w:rsidRDefault="00585018" w:rsidP="00EF1EA9">
      <w:pPr>
        <w:numPr>
          <w:ilvl w:val="0"/>
          <w:numId w:val="4"/>
        </w:numPr>
        <w:tabs>
          <w:tab w:val="left" w:pos="851"/>
        </w:tabs>
        <w:jc w:val="both"/>
        <w:rPr>
          <w:lang w:val="uk-UA"/>
        </w:rPr>
      </w:pPr>
      <w:r w:rsidRPr="00963F0F">
        <w:rPr>
          <w:lang w:val="uk-UA"/>
        </w:rPr>
        <w:t>Друк звітності та інших матеріалів</w:t>
      </w:r>
      <w:r w:rsidR="00EF1EA9" w:rsidRPr="00963F0F">
        <w:rPr>
          <w:lang w:val="uk-UA"/>
        </w:rPr>
        <w:t xml:space="preserve"> (</w:t>
      </w:r>
      <w:r w:rsidRPr="00963F0F">
        <w:rPr>
          <w:lang w:val="uk-UA"/>
        </w:rPr>
        <w:t>за необхідності)</w:t>
      </w:r>
    </w:p>
    <w:p w14:paraId="12849878" w14:textId="1C349843" w:rsidR="00EF1EA9" w:rsidRPr="00963F0F" w:rsidRDefault="00585018" w:rsidP="00EF1EA9">
      <w:pPr>
        <w:numPr>
          <w:ilvl w:val="0"/>
          <w:numId w:val="4"/>
        </w:numPr>
        <w:tabs>
          <w:tab w:val="left" w:pos="851"/>
        </w:tabs>
        <w:jc w:val="both"/>
        <w:rPr>
          <w:lang w:val="uk-UA"/>
        </w:rPr>
      </w:pPr>
      <w:r w:rsidRPr="00963F0F">
        <w:rPr>
          <w:lang w:val="uk-UA"/>
        </w:rPr>
        <w:t>Переклад звітності згідно МСФЗ англійськ</w:t>
      </w:r>
      <w:r w:rsidR="008F4F87">
        <w:rPr>
          <w:lang w:val="uk-UA"/>
        </w:rPr>
        <w:t>ою</w:t>
      </w:r>
      <w:r w:rsidRPr="00963F0F">
        <w:rPr>
          <w:lang w:val="uk-UA"/>
        </w:rPr>
        <w:t xml:space="preserve"> мов</w:t>
      </w:r>
      <w:r w:rsidR="008F4F87">
        <w:rPr>
          <w:lang w:val="uk-UA"/>
        </w:rPr>
        <w:t>ою</w:t>
      </w:r>
      <w:r w:rsidR="00EF1EA9" w:rsidRPr="00963F0F">
        <w:rPr>
          <w:lang w:val="uk-UA"/>
        </w:rPr>
        <w:t>;</w:t>
      </w:r>
    </w:p>
    <w:p w14:paraId="03D9F0F7" w14:textId="77777777" w:rsidR="00EF1EA9" w:rsidRPr="00963F0F" w:rsidRDefault="00585018" w:rsidP="00EF1EA9">
      <w:pPr>
        <w:numPr>
          <w:ilvl w:val="0"/>
          <w:numId w:val="4"/>
        </w:numPr>
        <w:tabs>
          <w:tab w:val="left" w:pos="851"/>
        </w:tabs>
        <w:jc w:val="both"/>
        <w:rPr>
          <w:lang w:val="uk-UA"/>
        </w:rPr>
      </w:pPr>
      <w:r w:rsidRPr="00963F0F">
        <w:rPr>
          <w:lang w:val="uk-UA"/>
        </w:rPr>
        <w:t>Вартість інших етапів, які можуть вплинути на фінальну вартість</w:t>
      </w:r>
      <w:r w:rsidR="00EF1EA9" w:rsidRPr="00963F0F">
        <w:rPr>
          <w:lang w:val="uk-UA"/>
        </w:rPr>
        <w:t>;</w:t>
      </w:r>
    </w:p>
    <w:p w14:paraId="5AFDDE23" w14:textId="77777777" w:rsidR="00EF1EA9" w:rsidRPr="00963F0F" w:rsidRDefault="00585018" w:rsidP="00EF1EA9">
      <w:pPr>
        <w:numPr>
          <w:ilvl w:val="0"/>
          <w:numId w:val="4"/>
        </w:numPr>
        <w:tabs>
          <w:tab w:val="left" w:pos="851"/>
        </w:tabs>
        <w:jc w:val="both"/>
        <w:rPr>
          <w:lang w:val="uk-UA"/>
        </w:rPr>
      </w:pPr>
      <w:r w:rsidRPr="00963F0F">
        <w:rPr>
          <w:lang w:val="uk-UA"/>
        </w:rPr>
        <w:t>Внесок</w:t>
      </w:r>
      <w:r w:rsidR="00EF1EA9" w:rsidRPr="00963F0F">
        <w:rPr>
          <w:lang w:val="uk-UA"/>
        </w:rPr>
        <w:t xml:space="preserve"> </w:t>
      </w:r>
      <w:r w:rsidR="00B77CDB" w:rsidRPr="00963F0F">
        <w:rPr>
          <w:lang w:val="uk-UA"/>
        </w:rPr>
        <w:t>до органу суспільного нагляду за аудиторською діяльністю (ОСНАД)</w:t>
      </w:r>
      <w:r w:rsidR="00EF1EA9" w:rsidRPr="00963F0F">
        <w:rPr>
          <w:lang w:val="uk-UA"/>
        </w:rPr>
        <w:t>.</w:t>
      </w:r>
    </w:p>
    <w:p w14:paraId="583FDD93" w14:textId="4330344E" w:rsidR="00EF1EA9" w:rsidRPr="008B423D" w:rsidRDefault="00B77CDB" w:rsidP="00EF1EA9">
      <w:pPr>
        <w:numPr>
          <w:ilvl w:val="1"/>
          <w:numId w:val="3"/>
        </w:numPr>
        <w:tabs>
          <w:tab w:val="left" w:pos="709"/>
        </w:tabs>
        <w:ind w:left="777" w:hanging="567"/>
        <w:jc w:val="both"/>
        <w:rPr>
          <w:lang w:val="uk-UA"/>
        </w:rPr>
      </w:pPr>
      <w:r w:rsidRPr="008B423D">
        <w:rPr>
          <w:lang w:val="uk-UA"/>
        </w:rPr>
        <w:t xml:space="preserve">Кожний учасник має право подати лише одну </w:t>
      </w:r>
      <w:r w:rsidR="008B423D">
        <w:rPr>
          <w:lang w:val="uk-UA"/>
        </w:rPr>
        <w:t>конкурсну</w:t>
      </w:r>
      <w:r w:rsidRPr="008B423D">
        <w:rPr>
          <w:lang w:val="uk-UA"/>
        </w:rPr>
        <w:t xml:space="preserve"> пропозицію</w:t>
      </w:r>
      <w:r w:rsidR="008B423D" w:rsidRPr="008B423D">
        <w:rPr>
          <w:lang w:val="uk-UA"/>
        </w:rPr>
        <w:t xml:space="preserve">, крім того </w:t>
      </w:r>
      <w:proofErr w:type="spellStart"/>
      <w:r w:rsidR="008B423D" w:rsidRPr="008B423D">
        <w:rPr>
          <w:rFonts w:cs="Arial"/>
          <w:szCs w:val="28"/>
        </w:rPr>
        <w:t>Учасник</w:t>
      </w:r>
      <w:proofErr w:type="spellEnd"/>
      <w:r w:rsidR="008B423D" w:rsidRPr="008B423D">
        <w:rPr>
          <w:rFonts w:cs="Arial"/>
          <w:szCs w:val="28"/>
        </w:rPr>
        <w:t xml:space="preserve"> Конкурсу </w:t>
      </w:r>
      <w:proofErr w:type="spellStart"/>
      <w:r w:rsidR="008B423D" w:rsidRPr="008B423D">
        <w:rPr>
          <w:rFonts w:cs="Arial"/>
          <w:szCs w:val="28"/>
        </w:rPr>
        <w:t>має</w:t>
      </w:r>
      <w:proofErr w:type="spellEnd"/>
      <w:r w:rsidR="008B423D" w:rsidRPr="008B423D">
        <w:rPr>
          <w:rFonts w:cs="Arial"/>
          <w:szCs w:val="28"/>
        </w:rPr>
        <w:t xml:space="preserve"> право внести </w:t>
      </w:r>
      <w:proofErr w:type="spellStart"/>
      <w:r w:rsidR="008B423D" w:rsidRPr="008B423D">
        <w:rPr>
          <w:rFonts w:cs="Arial"/>
          <w:szCs w:val="28"/>
        </w:rPr>
        <w:t>зміни</w:t>
      </w:r>
      <w:proofErr w:type="spellEnd"/>
      <w:r w:rsidR="008B423D" w:rsidRPr="008B423D">
        <w:rPr>
          <w:rFonts w:cs="Arial"/>
          <w:szCs w:val="28"/>
        </w:rPr>
        <w:t xml:space="preserve"> до </w:t>
      </w:r>
      <w:proofErr w:type="spellStart"/>
      <w:r w:rsidR="008B423D" w:rsidRPr="008B423D">
        <w:rPr>
          <w:rFonts w:cs="Arial"/>
          <w:szCs w:val="28"/>
        </w:rPr>
        <w:t>своєї</w:t>
      </w:r>
      <w:proofErr w:type="spellEnd"/>
      <w:r w:rsidR="008B423D" w:rsidRPr="008B423D">
        <w:rPr>
          <w:rFonts w:cs="Arial"/>
          <w:szCs w:val="28"/>
        </w:rPr>
        <w:t xml:space="preserve"> </w:t>
      </w:r>
      <w:proofErr w:type="spellStart"/>
      <w:r w:rsidR="008B423D" w:rsidRPr="008B423D">
        <w:rPr>
          <w:rFonts w:cs="Arial"/>
          <w:szCs w:val="28"/>
        </w:rPr>
        <w:t>конкурсної</w:t>
      </w:r>
      <w:proofErr w:type="spellEnd"/>
      <w:r w:rsidR="008B423D" w:rsidRPr="008B423D">
        <w:rPr>
          <w:rFonts w:cs="Arial"/>
          <w:szCs w:val="28"/>
        </w:rPr>
        <w:t xml:space="preserve"> </w:t>
      </w:r>
      <w:proofErr w:type="spellStart"/>
      <w:r w:rsidR="008B423D" w:rsidRPr="008B423D">
        <w:rPr>
          <w:rFonts w:cs="Arial"/>
          <w:szCs w:val="28"/>
        </w:rPr>
        <w:t>пропозицію</w:t>
      </w:r>
      <w:proofErr w:type="spellEnd"/>
      <w:r w:rsidR="008B423D" w:rsidRPr="008B423D">
        <w:rPr>
          <w:rFonts w:cs="Arial"/>
          <w:szCs w:val="28"/>
        </w:rPr>
        <w:t xml:space="preserve"> до </w:t>
      </w:r>
      <w:proofErr w:type="spellStart"/>
      <w:r w:rsidR="008B423D" w:rsidRPr="008B423D">
        <w:rPr>
          <w:rFonts w:cs="Arial"/>
          <w:szCs w:val="28"/>
        </w:rPr>
        <w:t>закінчення</w:t>
      </w:r>
      <w:proofErr w:type="spellEnd"/>
      <w:r w:rsidR="008B423D" w:rsidRPr="008B423D">
        <w:rPr>
          <w:rFonts w:cs="Arial"/>
          <w:szCs w:val="28"/>
        </w:rPr>
        <w:t xml:space="preserve"> строку </w:t>
      </w:r>
      <w:proofErr w:type="spellStart"/>
      <w:r w:rsidR="008B423D" w:rsidRPr="008B423D">
        <w:rPr>
          <w:rFonts w:cs="Arial"/>
          <w:szCs w:val="28"/>
        </w:rPr>
        <w:t>її</w:t>
      </w:r>
      <w:proofErr w:type="spellEnd"/>
      <w:r w:rsidR="008B423D" w:rsidRPr="008B423D">
        <w:rPr>
          <w:rFonts w:cs="Arial"/>
          <w:szCs w:val="28"/>
        </w:rPr>
        <w:t xml:space="preserve"> </w:t>
      </w:r>
      <w:proofErr w:type="spellStart"/>
      <w:r w:rsidR="008B423D" w:rsidRPr="008B423D">
        <w:rPr>
          <w:rFonts w:cs="Arial"/>
          <w:szCs w:val="28"/>
        </w:rPr>
        <w:t>подання</w:t>
      </w:r>
      <w:proofErr w:type="spellEnd"/>
      <w:r w:rsidRPr="008B423D">
        <w:rPr>
          <w:lang w:val="uk-UA"/>
        </w:rPr>
        <w:t>.</w:t>
      </w:r>
    </w:p>
    <w:p w14:paraId="252429B8" w14:textId="6D057DEC" w:rsidR="00EF1EA9" w:rsidRPr="00963F0F" w:rsidRDefault="00B77CDB" w:rsidP="00EF1EA9">
      <w:pPr>
        <w:numPr>
          <w:ilvl w:val="1"/>
          <w:numId w:val="3"/>
        </w:numPr>
        <w:tabs>
          <w:tab w:val="left" w:pos="709"/>
        </w:tabs>
        <w:ind w:left="777" w:hanging="567"/>
        <w:jc w:val="both"/>
        <w:rPr>
          <w:lang w:val="uk-UA"/>
        </w:rPr>
      </w:pPr>
      <w:r w:rsidRPr="00963F0F">
        <w:rPr>
          <w:lang w:val="uk-UA"/>
        </w:rPr>
        <w:t xml:space="preserve">Усі витрати, пов’язані з підготовкою </w:t>
      </w:r>
      <w:r w:rsidR="008B423D">
        <w:rPr>
          <w:lang w:val="uk-UA"/>
        </w:rPr>
        <w:t>конкурсної</w:t>
      </w:r>
      <w:r w:rsidRPr="00963F0F">
        <w:rPr>
          <w:lang w:val="uk-UA"/>
        </w:rPr>
        <w:t xml:space="preserve"> пропозиції, Банком не відшкодовуються.</w:t>
      </w:r>
    </w:p>
    <w:p w14:paraId="77613F19" w14:textId="77777777" w:rsidR="00EF1EA9" w:rsidRPr="00963F0F" w:rsidRDefault="00EF1EA9" w:rsidP="00EF1EA9">
      <w:pPr>
        <w:tabs>
          <w:tab w:val="left" w:pos="709"/>
        </w:tabs>
        <w:ind w:left="777"/>
        <w:jc w:val="both"/>
        <w:rPr>
          <w:lang w:val="uk-UA"/>
        </w:rPr>
      </w:pPr>
    </w:p>
    <w:p w14:paraId="68BE9851" w14:textId="23B8DB12" w:rsidR="009A4FAF" w:rsidRDefault="009A4FAF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72E64D8A" w14:textId="77C426D9" w:rsidR="00EF1EA9" w:rsidRPr="00963F0F" w:rsidRDefault="00B77CDB" w:rsidP="00EF1EA9">
      <w:pPr>
        <w:pStyle w:val="Heading1"/>
        <w:numPr>
          <w:ilvl w:val="0"/>
          <w:numId w:val="3"/>
        </w:numPr>
        <w:ind w:left="567"/>
        <w:jc w:val="both"/>
        <w:rPr>
          <w:lang w:val="uk-UA"/>
        </w:rPr>
      </w:pPr>
      <w:bookmarkStart w:id="1" w:name="_Toc453577463"/>
      <w:bookmarkStart w:id="2" w:name="_GoBack"/>
      <w:bookmarkEnd w:id="2"/>
      <w:r w:rsidRPr="00963F0F">
        <w:rPr>
          <w:lang w:val="uk-UA"/>
        </w:rPr>
        <w:lastRenderedPageBreak/>
        <w:t xml:space="preserve">Інформація щодо подачі </w:t>
      </w:r>
      <w:r w:rsidR="008B423D">
        <w:rPr>
          <w:lang w:val="uk-UA"/>
        </w:rPr>
        <w:t>конкурсної</w:t>
      </w:r>
      <w:r w:rsidRPr="00963F0F">
        <w:rPr>
          <w:lang w:val="uk-UA"/>
        </w:rPr>
        <w:t xml:space="preserve"> пропозиції</w:t>
      </w:r>
      <w:bookmarkEnd w:id="1"/>
    </w:p>
    <w:p w14:paraId="0839997A" w14:textId="7485B09D" w:rsidR="00EF1EA9" w:rsidRPr="00ED5C7A" w:rsidRDefault="00EF1EA9" w:rsidP="00EF1EA9">
      <w:pPr>
        <w:tabs>
          <w:tab w:val="left" w:pos="660"/>
        </w:tabs>
        <w:ind w:firstLine="709"/>
        <w:jc w:val="both"/>
      </w:pPr>
      <w:r w:rsidRPr="00963F0F">
        <w:rPr>
          <w:lang w:val="uk-UA"/>
        </w:rPr>
        <w:t xml:space="preserve">5.1. </w:t>
      </w:r>
      <w:r w:rsidR="008B423D">
        <w:rPr>
          <w:lang w:val="uk-UA"/>
        </w:rPr>
        <w:t>Конкурсна</w:t>
      </w:r>
      <w:r w:rsidR="00B77CDB" w:rsidRPr="00963F0F">
        <w:rPr>
          <w:lang w:val="uk-UA"/>
        </w:rPr>
        <w:t xml:space="preserve"> пропозиція складається на ім’я</w:t>
      </w:r>
      <w:r w:rsidR="008B423D">
        <w:rPr>
          <w:lang w:val="uk-UA"/>
        </w:rPr>
        <w:t xml:space="preserve"> Голови Комітету з питань аудиту Наглядової </w:t>
      </w:r>
      <w:r w:rsidR="008F4F87">
        <w:rPr>
          <w:lang w:val="uk-UA"/>
        </w:rPr>
        <w:t>р</w:t>
      </w:r>
      <w:r w:rsidR="008B423D">
        <w:rPr>
          <w:lang w:val="uk-UA"/>
        </w:rPr>
        <w:t xml:space="preserve">ади «ПУМБ» </w:t>
      </w:r>
      <w:proofErr w:type="spellStart"/>
      <w:r w:rsidR="008B423D">
        <w:rPr>
          <w:lang w:val="uk-UA"/>
        </w:rPr>
        <w:t>Ансіса</w:t>
      </w:r>
      <w:proofErr w:type="spellEnd"/>
      <w:r w:rsidR="008B423D">
        <w:rPr>
          <w:lang w:val="uk-UA"/>
        </w:rPr>
        <w:t xml:space="preserve"> </w:t>
      </w:r>
      <w:proofErr w:type="spellStart"/>
      <w:r w:rsidR="008B423D">
        <w:rPr>
          <w:lang w:val="uk-UA"/>
        </w:rPr>
        <w:t>Грасманіса</w:t>
      </w:r>
      <w:proofErr w:type="spellEnd"/>
      <w:r w:rsidRPr="00963F0F">
        <w:rPr>
          <w:lang w:val="uk-UA"/>
        </w:rPr>
        <w:t xml:space="preserve">, </w:t>
      </w:r>
      <w:r w:rsidR="00EE6359" w:rsidRPr="00963F0F">
        <w:rPr>
          <w:lang w:val="uk-UA"/>
        </w:rPr>
        <w:t xml:space="preserve">та відправляється </w:t>
      </w:r>
      <w:r w:rsidR="008F4F87">
        <w:rPr>
          <w:lang w:val="uk-UA"/>
        </w:rPr>
        <w:t xml:space="preserve">директору Департаменту внутрішнього аудиту – секретарю Комітету з питань аудиту Мех Ганні Володимирівні </w:t>
      </w:r>
      <w:hyperlink r:id="rId7" w:history="1">
        <w:r w:rsidR="002D0D63" w:rsidRPr="004C76E6">
          <w:rPr>
            <w:rStyle w:val="Hyperlink"/>
            <w:lang w:val="en-US"/>
          </w:rPr>
          <w:t>Anna</w:t>
        </w:r>
        <w:r w:rsidR="002D0D63" w:rsidRPr="00ED5C7A">
          <w:rPr>
            <w:rStyle w:val="Hyperlink"/>
          </w:rPr>
          <w:t>.</w:t>
        </w:r>
        <w:r w:rsidR="002D0D63" w:rsidRPr="004C76E6">
          <w:rPr>
            <w:rStyle w:val="Hyperlink"/>
            <w:lang w:val="en-US"/>
          </w:rPr>
          <w:t>Meh</w:t>
        </w:r>
        <w:r w:rsidR="002D0D63" w:rsidRPr="00ED5C7A">
          <w:rPr>
            <w:rStyle w:val="Hyperlink"/>
          </w:rPr>
          <w:t>@</w:t>
        </w:r>
        <w:proofErr w:type="spellStart"/>
        <w:r w:rsidR="002D0D63" w:rsidRPr="004C76E6">
          <w:rPr>
            <w:rStyle w:val="Hyperlink"/>
            <w:lang w:val="en-US"/>
          </w:rPr>
          <w:t>pumb</w:t>
        </w:r>
        <w:proofErr w:type="spellEnd"/>
        <w:r w:rsidR="002D0D63" w:rsidRPr="004C76E6">
          <w:rPr>
            <w:rStyle w:val="Hyperlink"/>
            <w:lang w:val="uk-UA"/>
          </w:rPr>
          <w:t>.</w:t>
        </w:r>
        <w:r w:rsidR="002D0D63" w:rsidRPr="004C76E6">
          <w:rPr>
            <w:rStyle w:val="Hyperlink"/>
            <w:lang w:val="en-US"/>
          </w:rPr>
          <w:t>ua</w:t>
        </w:r>
      </w:hyperlink>
      <w:r w:rsidR="002D0D63">
        <w:t xml:space="preserve">, </w:t>
      </w:r>
      <w:proofErr w:type="spellStart"/>
      <w:r w:rsidR="002D0D63">
        <w:t>або</w:t>
      </w:r>
      <w:proofErr w:type="spellEnd"/>
      <w:r w:rsidR="002D0D63">
        <w:t xml:space="preserve"> на </w:t>
      </w:r>
      <w:proofErr w:type="spellStart"/>
      <w:r w:rsidR="002D0D63">
        <w:t>поштову</w:t>
      </w:r>
      <w:proofErr w:type="spellEnd"/>
      <w:r w:rsidR="002D0D63">
        <w:t xml:space="preserve"> адресу 04070 м. </w:t>
      </w:r>
      <w:r w:rsidR="002D0D63">
        <w:rPr>
          <w:lang w:val="uk-UA"/>
        </w:rPr>
        <w:t>Київ, вул. Андріївська, 4</w:t>
      </w:r>
    </w:p>
    <w:p w14:paraId="24C197FE" w14:textId="5815B1C2" w:rsidR="00EF1EA9" w:rsidRPr="00963F0F" w:rsidRDefault="00EF1EA9" w:rsidP="00EF1EA9">
      <w:pPr>
        <w:tabs>
          <w:tab w:val="left" w:pos="567"/>
        </w:tabs>
        <w:ind w:firstLine="709"/>
        <w:jc w:val="both"/>
        <w:rPr>
          <w:lang w:val="uk-UA"/>
        </w:rPr>
      </w:pPr>
      <w:r w:rsidRPr="00963F0F">
        <w:rPr>
          <w:lang w:val="uk-UA"/>
        </w:rPr>
        <w:t>5.2.</w:t>
      </w:r>
      <w:r w:rsidRPr="00963F0F">
        <w:rPr>
          <w:b/>
          <w:lang w:val="uk-UA"/>
        </w:rPr>
        <w:t xml:space="preserve">  </w:t>
      </w:r>
      <w:proofErr w:type="spellStart"/>
      <w:r w:rsidR="008B423D">
        <w:t>Конкурсна</w:t>
      </w:r>
      <w:proofErr w:type="spellEnd"/>
      <w:r w:rsidR="00EE6359" w:rsidRPr="00963F0F">
        <w:rPr>
          <w:lang w:val="uk-UA"/>
        </w:rPr>
        <w:t xml:space="preserve"> пропозиція має включати</w:t>
      </w:r>
      <w:r w:rsidRPr="00963F0F">
        <w:rPr>
          <w:lang w:val="uk-UA"/>
        </w:rPr>
        <w:t>:</w:t>
      </w:r>
    </w:p>
    <w:p w14:paraId="78518E8C" w14:textId="535135CB" w:rsidR="00EF1EA9" w:rsidRPr="00963F0F" w:rsidRDefault="00EF1EA9" w:rsidP="008B423D">
      <w:pPr>
        <w:tabs>
          <w:tab w:val="left" w:pos="567"/>
        </w:tabs>
        <w:jc w:val="both"/>
        <w:rPr>
          <w:lang w:val="uk-UA"/>
        </w:rPr>
      </w:pPr>
    </w:p>
    <w:p w14:paraId="1F6E5CAC" w14:textId="5AD18879" w:rsidR="00EF1EA9" w:rsidRPr="004A06D1" w:rsidRDefault="00BB1D86" w:rsidP="004A06D1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b/>
          <w:lang w:val="uk-UA"/>
        </w:rPr>
      </w:pPr>
      <w:r w:rsidRPr="004A06D1">
        <w:rPr>
          <w:lang w:val="uk-UA"/>
        </w:rPr>
        <w:t>Портфоліо компанії з інформацією про команду, яку планують залучити для виконання робіт</w:t>
      </w:r>
      <w:r w:rsidR="004A06D1">
        <w:rPr>
          <w:lang w:val="uk-UA"/>
        </w:rPr>
        <w:t>/послуг, методиках та підходах.</w:t>
      </w:r>
    </w:p>
    <w:p w14:paraId="336D7376" w14:textId="7F6B0ACF" w:rsidR="004A06D1" w:rsidRPr="00527FAD" w:rsidRDefault="00527FAD" w:rsidP="004A06D1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b/>
          <w:lang w:val="uk-UA"/>
        </w:rPr>
      </w:pPr>
      <w:r>
        <w:rPr>
          <w:lang w:val="uk-UA"/>
        </w:rPr>
        <w:t>Заповнену інформацію щодо додаткових критеріїв відбору визначених у п.1-2 Додатку 2 до Політики</w:t>
      </w:r>
    </w:p>
    <w:p w14:paraId="488AA6E0" w14:textId="4C1C2305" w:rsidR="00527FAD" w:rsidRPr="00527FAD" w:rsidRDefault="00527FAD" w:rsidP="004A06D1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b/>
          <w:lang w:val="uk-UA"/>
        </w:rPr>
      </w:pPr>
      <w:r>
        <w:rPr>
          <w:lang w:val="uk-UA"/>
        </w:rPr>
        <w:t xml:space="preserve">Заповнену цінову пропозицію згідно додатку 3 до Політики </w:t>
      </w:r>
    </w:p>
    <w:p w14:paraId="6E7851ED" w14:textId="77777777" w:rsidR="00527FAD" w:rsidRPr="004A06D1" w:rsidRDefault="00527FAD" w:rsidP="00527FAD">
      <w:pPr>
        <w:pStyle w:val="ListParagraph"/>
        <w:tabs>
          <w:tab w:val="left" w:pos="567"/>
        </w:tabs>
        <w:jc w:val="both"/>
        <w:rPr>
          <w:b/>
          <w:lang w:val="uk-UA"/>
        </w:rPr>
      </w:pPr>
    </w:p>
    <w:p w14:paraId="67E5E8F5" w14:textId="42C19F2E" w:rsidR="00EF1EA9" w:rsidRDefault="00BB1D86" w:rsidP="00EF1EA9">
      <w:pPr>
        <w:pStyle w:val="Heading1"/>
        <w:numPr>
          <w:ilvl w:val="0"/>
          <w:numId w:val="3"/>
        </w:numPr>
        <w:ind w:left="567"/>
        <w:jc w:val="both"/>
        <w:rPr>
          <w:lang w:val="uk-UA"/>
        </w:rPr>
      </w:pPr>
      <w:bookmarkStart w:id="3" w:name="_Toc453577464"/>
      <w:r w:rsidRPr="00963F0F">
        <w:rPr>
          <w:lang w:val="uk-UA"/>
        </w:rPr>
        <w:t xml:space="preserve">Інформація щодо мови заповнення та валюти для використання у </w:t>
      </w:r>
      <w:r w:rsidR="00527FAD">
        <w:rPr>
          <w:lang w:val="uk-UA"/>
        </w:rPr>
        <w:t>конкурсній</w:t>
      </w:r>
      <w:r w:rsidRPr="00963F0F">
        <w:rPr>
          <w:lang w:val="uk-UA"/>
        </w:rPr>
        <w:t xml:space="preserve"> пропозиції</w:t>
      </w:r>
      <w:bookmarkEnd w:id="3"/>
    </w:p>
    <w:p w14:paraId="19048A05" w14:textId="77777777" w:rsidR="00527FAD" w:rsidRPr="00527FAD" w:rsidRDefault="00527FAD" w:rsidP="00527FAD">
      <w:pPr>
        <w:rPr>
          <w:lang w:val="uk-UA"/>
        </w:rPr>
      </w:pPr>
    </w:p>
    <w:p w14:paraId="7A26DADD" w14:textId="6104AB15" w:rsidR="00EF1EA9" w:rsidRPr="00963F0F" w:rsidRDefault="00EF1EA9" w:rsidP="00EF1EA9">
      <w:pPr>
        <w:pStyle w:val="ListParagraph"/>
        <w:ind w:left="567" w:hanging="66"/>
        <w:jc w:val="both"/>
        <w:rPr>
          <w:lang w:val="uk-UA"/>
        </w:rPr>
      </w:pPr>
      <w:r w:rsidRPr="00963F0F">
        <w:rPr>
          <w:lang w:val="uk-UA"/>
        </w:rPr>
        <w:t xml:space="preserve">6.1. </w:t>
      </w:r>
      <w:r w:rsidR="00527FAD">
        <w:rPr>
          <w:lang w:val="uk-UA"/>
        </w:rPr>
        <w:t>Конкурсна</w:t>
      </w:r>
      <w:r w:rsidR="00AB318F" w:rsidRPr="00963F0F">
        <w:rPr>
          <w:lang w:val="uk-UA"/>
        </w:rPr>
        <w:t xml:space="preserve"> пропозиція складається </w:t>
      </w:r>
      <w:r w:rsidR="00370730">
        <w:rPr>
          <w:lang w:val="uk-UA"/>
        </w:rPr>
        <w:t xml:space="preserve">переважно </w:t>
      </w:r>
      <w:r w:rsidR="00AB318F" w:rsidRPr="00963F0F">
        <w:rPr>
          <w:lang w:val="uk-UA"/>
        </w:rPr>
        <w:t>українською мовою</w:t>
      </w:r>
      <w:r w:rsidR="00370730">
        <w:rPr>
          <w:lang w:val="uk-UA"/>
        </w:rPr>
        <w:t>, але за бажанням учасника конкурсного відбору може бути складена англійською мовою або пере</w:t>
      </w:r>
      <w:r w:rsidR="0052752A">
        <w:rPr>
          <w:lang w:val="uk-UA"/>
        </w:rPr>
        <w:t>к</w:t>
      </w:r>
      <w:r w:rsidR="00370730">
        <w:rPr>
          <w:lang w:val="uk-UA"/>
        </w:rPr>
        <w:t>л</w:t>
      </w:r>
      <w:r w:rsidR="0052752A">
        <w:rPr>
          <w:lang w:val="uk-UA"/>
        </w:rPr>
        <w:t>а</w:t>
      </w:r>
      <w:r w:rsidR="00370730">
        <w:rPr>
          <w:lang w:val="uk-UA"/>
        </w:rPr>
        <w:t>д англійською мовою може надаватися додатково</w:t>
      </w:r>
      <w:r w:rsidR="00AB318F" w:rsidRPr="00963F0F">
        <w:rPr>
          <w:lang w:val="uk-UA"/>
        </w:rPr>
        <w:t>.</w:t>
      </w:r>
    </w:p>
    <w:p w14:paraId="3FA744A6" w14:textId="77777777" w:rsidR="00EF1EA9" w:rsidRPr="00963F0F" w:rsidRDefault="00EF1EA9" w:rsidP="00EF1EA9">
      <w:pPr>
        <w:tabs>
          <w:tab w:val="left" w:pos="6630"/>
        </w:tabs>
        <w:ind w:left="567" w:hanging="66"/>
        <w:jc w:val="both"/>
        <w:rPr>
          <w:lang w:val="uk-UA"/>
        </w:rPr>
      </w:pPr>
      <w:r w:rsidRPr="00963F0F">
        <w:rPr>
          <w:lang w:val="uk-UA"/>
        </w:rPr>
        <w:t xml:space="preserve">6.2. </w:t>
      </w:r>
      <w:r w:rsidR="00AB318F" w:rsidRPr="00963F0F">
        <w:rPr>
          <w:lang w:val="uk-UA"/>
        </w:rPr>
        <w:t>Вартість послуг вказується в гривнях.</w:t>
      </w:r>
      <w:r w:rsidRPr="00963F0F">
        <w:rPr>
          <w:lang w:val="uk-UA"/>
        </w:rPr>
        <w:t xml:space="preserve"> </w:t>
      </w:r>
    </w:p>
    <w:p w14:paraId="456F8D2A" w14:textId="77777777" w:rsidR="00EF1EA9" w:rsidRPr="00963F0F" w:rsidRDefault="00EF1EA9" w:rsidP="00EF1EA9">
      <w:pPr>
        <w:tabs>
          <w:tab w:val="left" w:pos="6630"/>
        </w:tabs>
        <w:ind w:left="567"/>
        <w:jc w:val="both"/>
        <w:rPr>
          <w:lang w:val="uk-UA"/>
        </w:rPr>
      </w:pPr>
    </w:p>
    <w:p w14:paraId="63875FE5" w14:textId="77777777" w:rsidR="00EF1EA9" w:rsidRPr="00963F0F" w:rsidRDefault="00AB318F" w:rsidP="00EF1EA9">
      <w:pPr>
        <w:pStyle w:val="Heading1"/>
        <w:numPr>
          <w:ilvl w:val="0"/>
          <w:numId w:val="3"/>
        </w:numPr>
        <w:ind w:left="567"/>
        <w:jc w:val="both"/>
        <w:rPr>
          <w:lang w:val="uk-UA"/>
        </w:rPr>
      </w:pPr>
      <w:bookmarkStart w:id="4" w:name="_Toc318443475"/>
      <w:bookmarkStart w:id="5" w:name="_Toc453577465"/>
      <w:r w:rsidRPr="00963F0F">
        <w:rPr>
          <w:lang w:val="uk-UA"/>
        </w:rPr>
        <w:t>Основні вимоги до договору</w:t>
      </w:r>
      <w:bookmarkEnd w:id="4"/>
      <w:bookmarkEnd w:id="5"/>
    </w:p>
    <w:p w14:paraId="5B76B3A6" w14:textId="77777777" w:rsidR="00EF1EA9" w:rsidRPr="00963F0F" w:rsidRDefault="00AB318F" w:rsidP="00EF1EA9">
      <w:pPr>
        <w:pStyle w:val="ListParagraph"/>
        <w:numPr>
          <w:ilvl w:val="1"/>
          <w:numId w:val="3"/>
        </w:numPr>
        <w:ind w:left="709" w:hanging="502"/>
        <w:jc w:val="both"/>
        <w:rPr>
          <w:lang w:val="uk-UA"/>
        </w:rPr>
      </w:pPr>
      <w:r w:rsidRPr="00963F0F">
        <w:rPr>
          <w:lang w:val="uk-UA"/>
        </w:rPr>
        <w:t>Ціни фіксуються в гривні із врахуванням ПДВ на весь термін дії Договору</w:t>
      </w:r>
      <w:r w:rsidR="00EF1EA9" w:rsidRPr="00963F0F">
        <w:rPr>
          <w:lang w:val="uk-UA"/>
        </w:rPr>
        <w:t>.</w:t>
      </w:r>
    </w:p>
    <w:p w14:paraId="73D6D0E0" w14:textId="02C7C0F9" w:rsidR="00EF1EA9" w:rsidRPr="00963F0F" w:rsidRDefault="00527FAD" w:rsidP="00EF1EA9">
      <w:pPr>
        <w:pStyle w:val="ListParagraph"/>
        <w:numPr>
          <w:ilvl w:val="1"/>
          <w:numId w:val="3"/>
        </w:numPr>
        <w:ind w:left="709" w:hanging="499"/>
        <w:jc w:val="both"/>
        <w:rPr>
          <w:lang w:val="uk-UA"/>
        </w:rPr>
      </w:pPr>
      <w:r>
        <w:rPr>
          <w:lang w:val="uk-UA"/>
        </w:rPr>
        <w:t>Термін дії договору 3 (три</w:t>
      </w:r>
      <w:r w:rsidR="00AB318F" w:rsidRPr="00963F0F">
        <w:rPr>
          <w:lang w:val="uk-UA"/>
        </w:rPr>
        <w:t xml:space="preserve">) роки з </w:t>
      </w:r>
      <w:r w:rsidR="00E95E0B" w:rsidRPr="00963F0F">
        <w:rPr>
          <w:lang w:val="uk-UA"/>
        </w:rPr>
        <w:t>моменту</w:t>
      </w:r>
      <w:r w:rsidR="00AB318F" w:rsidRPr="00963F0F">
        <w:rPr>
          <w:lang w:val="uk-UA"/>
        </w:rPr>
        <w:t xml:space="preserve"> </w:t>
      </w:r>
      <w:r w:rsidR="00E95E0B" w:rsidRPr="00963F0F">
        <w:rPr>
          <w:lang w:val="uk-UA"/>
        </w:rPr>
        <w:t>укладання</w:t>
      </w:r>
      <w:r w:rsidR="00AB318F" w:rsidRPr="00963F0F">
        <w:rPr>
          <w:lang w:val="uk-UA"/>
        </w:rPr>
        <w:t xml:space="preserve"> з можливістю </w:t>
      </w:r>
      <w:r w:rsidR="00E95E0B" w:rsidRPr="00963F0F">
        <w:rPr>
          <w:lang w:val="uk-UA"/>
        </w:rPr>
        <w:t>продовження.</w:t>
      </w:r>
      <w:r w:rsidR="00EF1EA9" w:rsidRPr="00963F0F">
        <w:rPr>
          <w:lang w:val="uk-UA"/>
        </w:rPr>
        <w:t xml:space="preserve"> </w:t>
      </w:r>
    </w:p>
    <w:p w14:paraId="1F6860F7" w14:textId="19A833B7" w:rsidR="00EF1EA9" w:rsidRPr="00527FAD" w:rsidRDefault="00E95E0B" w:rsidP="00527FAD">
      <w:pPr>
        <w:pStyle w:val="ListParagraph"/>
        <w:numPr>
          <w:ilvl w:val="1"/>
          <w:numId w:val="3"/>
        </w:numPr>
        <w:ind w:left="709" w:hanging="499"/>
        <w:jc w:val="both"/>
        <w:rPr>
          <w:lang w:val="uk-UA"/>
        </w:rPr>
      </w:pPr>
      <w:r w:rsidRPr="00963F0F">
        <w:rPr>
          <w:lang w:val="uk-UA"/>
        </w:rPr>
        <w:t>Поетапна оплата по</w:t>
      </w:r>
      <w:r w:rsidR="00EF1EA9" w:rsidRPr="00963F0F">
        <w:rPr>
          <w:lang w:val="uk-UA"/>
        </w:rPr>
        <w:t xml:space="preserve"> договору </w:t>
      </w:r>
      <w:r w:rsidRPr="00963F0F">
        <w:rPr>
          <w:lang w:val="uk-UA"/>
        </w:rPr>
        <w:t>виконується лише після завершення відповідного етапу.</w:t>
      </w:r>
      <w:r w:rsidR="00EF1EA9" w:rsidRPr="00963F0F">
        <w:rPr>
          <w:lang w:val="uk-UA"/>
        </w:rPr>
        <w:t xml:space="preserve"> При </w:t>
      </w:r>
      <w:r w:rsidR="00E2264F" w:rsidRPr="00963F0F">
        <w:rPr>
          <w:lang w:val="uk-UA"/>
        </w:rPr>
        <w:t>чому</w:t>
      </w:r>
      <w:r w:rsidR="00EF1EA9" w:rsidRPr="00963F0F">
        <w:rPr>
          <w:lang w:val="uk-UA"/>
        </w:rPr>
        <w:t xml:space="preserve"> оплата за </w:t>
      </w:r>
      <w:r w:rsidR="00E2264F" w:rsidRPr="00963F0F">
        <w:rPr>
          <w:lang w:val="uk-UA"/>
        </w:rPr>
        <w:t>попередній</w:t>
      </w:r>
      <w:r w:rsidR="00EF1EA9" w:rsidRPr="00963F0F">
        <w:rPr>
          <w:lang w:val="uk-UA"/>
        </w:rPr>
        <w:t xml:space="preserve"> аудит не </w:t>
      </w:r>
      <w:r w:rsidR="00E2264F" w:rsidRPr="00963F0F">
        <w:rPr>
          <w:lang w:val="uk-UA"/>
        </w:rPr>
        <w:t>може бути більше, ніж</w:t>
      </w:r>
      <w:r w:rsidR="00EF1EA9" w:rsidRPr="00963F0F">
        <w:rPr>
          <w:lang w:val="uk-UA"/>
        </w:rPr>
        <w:t xml:space="preserve"> 30%, </w:t>
      </w:r>
      <w:r w:rsidR="00E2264F" w:rsidRPr="00963F0F">
        <w:rPr>
          <w:lang w:val="uk-UA"/>
        </w:rPr>
        <w:t xml:space="preserve">а </w:t>
      </w:r>
      <w:r w:rsidR="00EF1EA9" w:rsidRPr="00963F0F">
        <w:rPr>
          <w:lang w:val="uk-UA"/>
        </w:rPr>
        <w:t xml:space="preserve">оплата за </w:t>
      </w:r>
      <w:r w:rsidR="00E2264F" w:rsidRPr="00963F0F">
        <w:rPr>
          <w:lang w:val="uk-UA"/>
        </w:rPr>
        <w:t>фінальний етап аудиту – не менше, ніж 20%.</w:t>
      </w:r>
      <w:r w:rsidR="00EF1EA9" w:rsidRPr="00527FAD">
        <w:rPr>
          <w:lang w:val="uk-UA"/>
        </w:rPr>
        <w:t xml:space="preserve"> </w:t>
      </w:r>
    </w:p>
    <w:p w14:paraId="025CB3E8" w14:textId="77777777" w:rsidR="00EF1EA9" w:rsidRPr="00963F0F" w:rsidRDefault="00EF1EA9" w:rsidP="00EF1EA9">
      <w:pPr>
        <w:pStyle w:val="ListParagraph"/>
        <w:numPr>
          <w:ilvl w:val="1"/>
          <w:numId w:val="3"/>
        </w:numPr>
        <w:ind w:left="709" w:hanging="502"/>
        <w:jc w:val="both"/>
        <w:rPr>
          <w:lang w:val="uk-UA"/>
        </w:rPr>
      </w:pPr>
      <w:r w:rsidRPr="00963F0F">
        <w:rPr>
          <w:lang w:val="uk-UA"/>
        </w:rPr>
        <w:t xml:space="preserve">При </w:t>
      </w:r>
      <w:r w:rsidR="00E2264F" w:rsidRPr="00963F0F">
        <w:rPr>
          <w:lang w:val="uk-UA"/>
        </w:rPr>
        <w:t>укладанні договору з Переможцем буде передбачена відповідальність Переможця за невиконання або неналежне виконання обов’язків по договору.</w:t>
      </w:r>
      <w:r w:rsidRPr="00963F0F">
        <w:rPr>
          <w:lang w:val="uk-UA"/>
        </w:rPr>
        <w:t xml:space="preserve"> </w:t>
      </w:r>
    </w:p>
    <w:p w14:paraId="610CD29D" w14:textId="76391EFF" w:rsidR="00EF1EA9" w:rsidRPr="00963F0F" w:rsidRDefault="00527FAD" w:rsidP="00EF1EA9">
      <w:pPr>
        <w:pStyle w:val="ListParagraph"/>
        <w:numPr>
          <w:ilvl w:val="1"/>
          <w:numId w:val="3"/>
        </w:numPr>
        <w:ind w:left="709" w:hanging="502"/>
        <w:jc w:val="both"/>
        <w:rPr>
          <w:lang w:val="uk-UA"/>
        </w:rPr>
      </w:pPr>
      <w:r>
        <w:rPr>
          <w:lang w:val="uk-UA"/>
        </w:rPr>
        <w:t>Учасник Конкурсу</w:t>
      </w:r>
      <w:r w:rsidR="001E651E" w:rsidRPr="00963F0F">
        <w:rPr>
          <w:lang w:val="uk-UA"/>
        </w:rPr>
        <w:t xml:space="preserve"> надає типовий договір про аудит.</w:t>
      </w:r>
    </w:p>
    <w:p w14:paraId="43F8AC4C" w14:textId="77777777" w:rsidR="00EF1EA9" w:rsidRPr="00963F0F" w:rsidRDefault="00EF1EA9" w:rsidP="00EF1EA9">
      <w:pPr>
        <w:pStyle w:val="BodyTextIndent"/>
        <w:ind w:left="567"/>
        <w:jc w:val="both"/>
        <w:rPr>
          <w:sz w:val="16"/>
          <w:szCs w:val="16"/>
          <w:lang w:val="uk-UA"/>
        </w:rPr>
      </w:pPr>
    </w:p>
    <w:p w14:paraId="35F6C297" w14:textId="4DF6615D" w:rsidR="00EF1EA9" w:rsidRPr="00963F0F" w:rsidRDefault="00527FAD" w:rsidP="00EF1EA9">
      <w:pPr>
        <w:pStyle w:val="Heading1"/>
        <w:numPr>
          <w:ilvl w:val="0"/>
          <w:numId w:val="3"/>
        </w:numPr>
        <w:ind w:left="567"/>
        <w:jc w:val="both"/>
        <w:rPr>
          <w:lang w:val="uk-UA"/>
        </w:rPr>
      </w:pPr>
      <w:bookmarkStart w:id="6" w:name="_Toc453577466"/>
      <w:r>
        <w:rPr>
          <w:lang w:val="uk-UA"/>
        </w:rPr>
        <w:t xml:space="preserve">Термін подачі та дії </w:t>
      </w:r>
      <w:r w:rsidR="00F23EC4" w:rsidRPr="00963F0F">
        <w:rPr>
          <w:lang w:val="uk-UA"/>
        </w:rPr>
        <w:t xml:space="preserve"> </w:t>
      </w:r>
      <w:r>
        <w:rPr>
          <w:lang w:val="uk-UA"/>
        </w:rPr>
        <w:t xml:space="preserve">конкурсної </w:t>
      </w:r>
      <w:r w:rsidR="00F23EC4" w:rsidRPr="00963F0F">
        <w:rPr>
          <w:lang w:val="uk-UA"/>
        </w:rPr>
        <w:t>пропозиції</w:t>
      </w:r>
      <w:bookmarkEnd w:id="6"/>
    </w:p>
    <w:p w14:paraId="5693F2AC" w14:textId="35ED8CD9" w:rsidR="00EF1EA9" w:rsidRPr="00963F0F" w:rsidRDefault="00527FAD" w:rsidP="00F23EC4">
      <w:pPr>
        <w:pStyle w:val="ListParagraph"/>
        <w:numPr>
          <w:ilvl w:val="1"/>
          <w:numId w:val="3"/>
        </w:numPr>
        <w:ind w:left="709" w:hanging="502"/>
        <w:jc w:val="both"/>
        <w:rPr>
          <w:lang w:val="uk-UA"/>
        </w:rPr>
      </w:pPr>
      <w:r>
        <w:rPr>
          <w:lang w:val="uk-UA"/>
        </w:rPr>
        <w:t>Кінцевий термін подачі конкурсної пропозиції – 16 червня</w:t>
      </w:r>
      <w:r w:rsidR="00F23EC4" w:rsidRPr="00963F0F">
        <w:rPr>
          <w:lang w:val="uk-UA"/>
        </w:rPr>
        <w:t xml:space="preserve"> 2021 року до 15:00.</w:t>
      </w:r>
      <w:r w:rsidR="00EF1EA9" w:rsidRPr="00963F0F">
        <w:rPr>
          <w:lang w:val="uk-UA"/>
        </w:rPr>
        <w:t xml:space="preserve"> </w:t>
      </w:r>
    </w:p>
    <w:p w14:paraId="04D185D5" w14:textId="1442C5E1" w:rsidR="00EF1EA9" w:rsidRPr="00963F0F" w:rsidRDefault="00F23EC4" w:rsidP="00F23EC4">
      <w:pPr>
        <w:pStyle w:val="ListParagraph"/>
        <w:numPr>
          <w:ilvl w:val="1"/>
          <w:numId w:val="3"/>
        </w:numPr>
        <w:ind w:left="709" w:hanging="502"/>
        <w:jc w:val="both"/>
        <w:rPr>
          <w:lang w:val="uk-UA"/>
        </w:rPr>
      </w:pPr>
      <w:r w:rsidRPr="00963F0F">
        <w:rPr>
          <w:lang w:val="uk-UA"/>
        </w:rPr>
        <w:t>Вартість</w:t>
      </w:r>
      <w:r w:rsidR="00EF1EA9" w:rsidRPr="00963F0F">
        <w:rPr>
          <w:lang w:val="uk-UA"/>
        </w:rPr>
        <w:t>,</w:t>
      </w:r>
      <w:r w:rsidR="00527FAD">
        <w:rPr>
          <w:lang w:val="uk-UA"/>
        </w:rPr>
        <w:t xml:space="preserve"> заявлена Учасником Конкурсу</w:t>
      </w:r>
      <w:r w:rsidRPr="00963F0F">
        <w:rPr>
          <w:lang w:val="uk-UA"/>
        </w:rPr>
        <w:t xml:space="preserve">, має залишатися фіксованою протягом </w:t>
      </w:r>
      <w:r w:rsidR="00527FAD">
        <w:rPr>
          <w:lang w:val="uk-UA"/>
        </w:rPr>
        <w:t>усього терміну дії конкурсної</w:t>
      </w:r>
      <w:r w:rsidRPr="00963F0F">
        <w:rPr>
          <w:lang w:val="uk-UA"/>
        </w:rPr>
        <w:t xml:space="preserve"> пропозиції не менше, ніж 90 календарних днів від дати кінцевого терміну подачі пропозиції.</w:t>
      </w:r>
    </w:p>
    <w:sectPr w:rsidR="00EF1EA9" w:rsidRPr="00963F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E23"/>
    <w:multiLevelType w:val="multilevel"/>
    <w:tmpl w:val="2EC481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5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" w15:restartNumberingAfterBreak="0">
    <w:nsid w:val="1FD14E19"/>
    <w:multiLevelType w:val="hybridMultilevel"/>
    <w:tmpl w:val="1B9CB058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0D4AC5"/>
    <w:multiLevelType w:val="hybridMultilevel"/>
    <w:tmpl w:val="3B08F58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FB74BF5"/>
    <w:multiLevelType w:val="multilevel"/>
    <w:tmpl w:val="2EC481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5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" w15:restartNumberingAfterBreak="0">
    <w:nsid w:val="6745211A"/>
    <w:multiLevelType w:val="hybridMultilevel"/>
    <w:tmpl w:val="E744D17A"/>
    <w:lvl w:ilvl="0" w:tplc="DC62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43484"/>
    <w:multiLevelType w:val="multilevel"/>
    <w:tmpl w:val="8AC2C44C"/>
    <w:lvl w:ilvl="0">
      <w:start w:val="1"/>
      <w:numFmt w:val="decimal"/>
      <w:pStyle w:val="Tit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3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0735C6"/>
    <w:multiLevelType w:val="multilevel"/>
    <w:tmpl w:val="5A70F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A9"/>
    <w:rsid w:val="00096AEC"/>
    <w:rsid w:val="001B4F26"/>
    <w:rsid w:val="001D093B"/>
    <w:rsid w:val="001D7C01"/>
    <w:rsid w:val="001E651E"/>
    <w:rsid w:val="0021265A"/>
    <w:rsid w:val="002B28DE"/>
    <w:rsid w:val="002D0D63"/>
    <w:rsid w:val="00370730"/>
    <w:rsid w:val="00476485"/>
    <w:rsid w:val="004A06D1"/>
    <w:rsid w:val="0052752A"/>
    <w:rsid w:val="00527FAD"/>
    <w:rsid w:val="00585018"/>
    <w:rsid w:val="00592169"/>
    <w:rsid w:val="0065263F"/>
    <w:rsid w:val="007C7C2C"/>
    <w:rsid w:val="0080271F"/>
    <w:rsid w:val="00892FA5"/>
    <w:rsid w:val="008B423D"/>
    <w:rsid w:val="008F4F87"/>
    <w:rsid w:val="00963F0F"/>
    <w:rsid w:val="009A4FAF"/>
    <w:rsid w:val="00AB318F"/>
    <w:rsid w:val="00B0488D"/>
    <w:rsid w:val="00B77CDB"/>
    <w:rsid w:val="00BB1D86"/>
    <w:rsid w:val="00CA75BE"/>
    <w:rsid w:val="00E2264F"/>
    <w:rsid w:val="00E95E0B"/>
    <w:rsid w:val="00ED5C7A"/>
    <w:rsid w:val="00EE6359"/>
    <w:rsid w:val="00EF1EA9"/>
    <w:rsid w:val="00F23EC4"/>
    <w:rsid w:val="00F97BF6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9038"/>
  <w15:chartTrackingRefBased/>
  <w15:docId w15:val="{04F7CDA7-A8AE-49A9-97E0-44E1E72F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F1EA9"/>
    <w:pPr>
      <w:ind w:left="360" w:hanging="360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4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EA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EF1EA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F1E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rsid w:val="00EF1EA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F1EA9"/>
    <w:pPr>
      <w:numPr>
        <w:numId w:val="1"/>
      </w:numPr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F1EA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F1E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0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0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1B4F26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4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eh@pumb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bout.pumb.ua/finance/annual_repor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08F4-6025-42A2-9B2A-931F2040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ПУМБ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Олена Олегівна</dc:creator>
  <cp:keywords/>
  <dc:description/>
  <cp:lastModifiedBy>Савчук Дмитро Станіславович</cp:lastModifiedBy>
  <cp:revision>4</cp:revision>
  <dcterms:created xsi:type="dcterms:W3CDTF">2021-05-12T12:07:00Z</dcterms:created>
  <dcterms:modified xsi:type="dcterms:W3CDTF">2021-05-12T13:02:00Z</dcterms:modified>
</cp:coreProperties>
</file>